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>Принято и введено в действие</w:t>
      </w: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>Приказом Федерального агентства</w:t>
      </w: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>по техническому регулированию</w:t>
      </w: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>и метрологии</w:t>
      </w: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 xml:space="preserve">от </w:t>
      </w:r>
      <w:r w:rsidR="00FB073C" w:rsidRPr="00FB073C">
        <w:rPr>
          <w:color w:val="000000"/>
        </w:rPr>
        <w:t>10.09.2021</w:t>
      </w:r>
      <w:r w:rsidRPr="00FB073C">
        <w:rPr>
          <w:color w:val="000000"/>
        </w:rPr>
        <w:t xml:space="preserve"> № </w:t>
      </w:r>
      <w:r w:rsidR="00FB073C" w:rsidRPr="00FB073C">
        <w:rPr>
          <w:color w:val="000000"/>
        </w:rPr>
        <w:t>944</w:t>
      </w:r>
      <w:r w:rsidRPr="00FB073C">
        <w:rPr>
          <w:color w:val="000000"/>
        </w:rPr>
        <w:t>-ст</w:t>
      </w: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 xml:space="preserve">Дата введения - </w:t>
      </w:r>
      <w:r w:rsidR="00FB073C" w:rsidRPr="00FB073C">
        <w:rPr>
          <w:color w:val="000000"/>
        </w:rPr>
        <w:t>2021-11-01</w:t>
      </w:r>
    </w:p>
    <w:p w:rsidR="003B3E7F" w:rsidRPr="00FB073C" w:rsidRDefault="003B3E7F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>с правом досрочного применения</w:t>
      </w:r>
    </w:p>
    <w:p w:rsidR="00FB073C" w:rsidRPr="00FB073C" w:rsidRDefault="003B3E7F" w:rsidP="00FB073C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>в правоотношениях</w:t>
      </w:r>
      <w:r w:rsidR="00FB073C" w:rsidRPr="00FB073C">
        <w:rPr>
          <w:color w:val="000000"/>
        </w:rPr>
        <w:t>, возникших</w:t>
      </w:r>
    </w:p>
    <w:p w:rsidR="003B3E7F" w:rsidRPr="00FB073C" w:rsidRDefault="00FB073C" w:rsidP="00FB073C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>с 2020-12-29</w:t>
      </w:r>
    </w:p>
    <w:p w:rsidR="00A80C36" w:rsidRDefault="00A80C36" w:rsidP="00A80C36">
      <w:pPr>
        <w:pStyle w:val="ConsPlusTitle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:rsidR="00A80C36" w:rsidRDefault="00A80C36" w:rsidP="00A80C36">
      <w:pPr>
        <w:pStyle w:val="ConsPlusTitle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:rsidR="00A80C36" w:rsidRDefault="00A80C36" w:rsidP="00A80C36">
      <w:pPr>
        <w:pStyle w:val="ConsPlusTitle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:rsidR="00A80C36" w:rsidRPr="00FB073C" w:rsidRDefault="00A80C36" w:rsidP="00A80C36">
      <w:pPr>
        <w:pStyle w:val="ConsPlusTitle"/>
        <w:jc w:val="center"/>
        <w:rPr>
          <w:color w:val="000000"/>
          <w:sz w:val="20"/>
          <w:szCs w:val="20"/>
        </w:rPr>
      </w:pPr>
      <w:r w:rsidRPr="00FB073C">
        <w:rPr>
          <w:color w:val="000000"/>
          <w:sz w:val="20"/>
          <w:szCs w:val="20"/>
        </w:rPr>
        <w:t xml:space="preserve">ИЗМЕНЕНИЕ </w:t>
      </w:r>
      <w:r w:rsidR="00FB073C" w:rsidRPr="00FB073C">
        <w:rPr>
          <w:color w:val="000000"/>
          <w:sz w:val="20"/>
          <w:szCs w:val="20"/>
        </w:rPr>
        <w:t>5</w:t>
      </w:r>
      <w:r w:rsidRPr="00FB073C">
        <w:rPr>
          <w:color w:val="000000"/>
          <w:sz w:val="20"/>
          <w:szCs w:val="20"/>
        </w:rPr>
        <w:t>/20</w:t>
      </w:r>
      <w:r w:rsidR="00FB073C" w:rsidRPr="00FB073C">
        <w:rPr>
          <w:color w:val="000000"/>
          <w:sz w:val="20"/>
          <w:szCs w:val="20"/>
        </w:rPr>
        <w:t>21</w:t>
      </w:r>
      <w:r w:rsidRPr="00FB073C">
        <w:rPr>
          <w:color w:val="000000"/>
          <w:sz w:val="20"/>
          <w:szCs w:val="20"/>
        </w:rPr>
        <w:t xml:space="preserve"> ОКО</w:t>
      </w:r>
      <w:r w:rsidR="00976D28" w:rsidRPr="00FB073C">
        <w:rPr>
          <w:color w:val="000000"/>
          <w:sz w:val="20"/>
          <w:szCs w:val="20"/>
        </w:rPr>
        <w:t>ПФ</w:t>
      </w:r>
    </w:p>
    <w:p w:rsidR="00A80C36" w:rsidRPr="00FB073C" w:rsidRDefault="00A80C36" w:rsidP="00A80C36">
      <w:pPr>
        <w:pStyle w:val="ConsPlusTitle"/>
        <w:jc w:val="center"/>
        <w:rPr>
          <w:color w:val="000000"/>
          <w:sz w:val="20"/>
          <w:szCs w:val="20"/>
        </w:rPr>
      </w:pPr>
      <w:r w:rsidRPr="00FB073C">
        <w:rPr>
          <w:color w:val="000000"/>
          <w:sz w:val="20"/>
          <w:szCs w:val="20"/>
        </w:rPr>
        <w:t xml:space="preserve">ОБЩЕРОССИЙСКИЙ КЛАССИФИКАТОР </w:t>
      </w:r>
      <w:r w:rsidR="00976D28" w:rsidRPr="00FB073C">
        <w:rPr>
          <w:color w:val="000000"/>
          <w:sz w:val="20"/>
          <w:szCs w:val="20"/>
        </w:rPr>
        <w:t>ОРГАНИЗАЦИОННО-ПРАВОВЫХ ФОРМ</w:t>
      </w:r>
    </w:p>
    <w:p w:rsidR="00A80C36" w:rsidRPr="00862891" w:rsidRDefault="00976D28" w:rsidP="00A80C36">
      <w:pPr>
        <w:pStyle w:val="ConsPlusTitle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FB073C">
        <w:rPr>
          <w:color w:val="000000"/>
          <w:sz w:val="20"/>
          <w:szCs w:val="20"/>
        </w:rPr>
        <w:t>ОК 028</w:t>
      </w:r>
      <w:r w:rsidR="00A80C36" w:rsidRPr="00FB073C">
        <w:rPr>
          <w:color w:val="000000"/>
          <w:sz w:val="20"/>
          <w:szCs w:val="20"/>
        </w:rPr>
        <w:t>-201</w:t>
      </w:r>
      <w:r w:rsidRPr="00FB073C">
        <w:rPr>
          <w:color w:val="000000"/>
          <w:sz w:val="20"/>
          <w:szCs w:val="20"/>
        </w:rPr>
        <w:t>2</w:t>
      </w:r>
    </w:p>
    <w:p w:rsidR="00A80C36" w:rsidRPr="00BA0F5F" w:rsidRDefault="00A80C36" w:rsidP="00A80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5485"/>
        <w:gridCol w:w="3835"/>
      </w:tblGrid>
      <w:tr w:rsidR="00B2720B" w:rsidRPr="004F44F7" w:rsidTr="00FB073C">
        <w:trPr>
          <w:trHeight w:val="248"/>
          <w:jc w:val="center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2720B" w:rsidRPr="00FB073C" w:rsidRDefault="00FB073C" w:rsidP="000717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73C">
              <w:rPr>
                <w:rFonts w:ascii="Arial" w:hAnsi="Arial" w:cs="Arial"/>
                <w:b/>
                <w:sz w:val="18"/>
                <w:szCs w:val="18"/>
              </w:rPr>
              <w:t>Аббревиатура рубрики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2720B" w:rsidRPr="00FB073C" w:rsidRDefault="00B2720B" w:rsidP="000717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73C">
              <w:rPr>
                <w:rFonts w:ascii="Arial" w:hAnsi="Arial" w:cs="Arial"/>
                <w:b/>
                <w:sz w:val="18"/>
                <w:szCs w:val="18"/>
              </w:rPr>
              <w:t>Приложение 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20B" w:rsidRPr="00FB073C" w:rsidRDefault="00B2720B" w:rsidP="000717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73C">
              <w:rPr>
                <w:rFonts w:ascii="Arial" w:hAnsi="Arial" w:cs="Arial"/>
                <w:b/>
                <w:sz w:val="18"/>
                <w:szCs w:val="18"/>
              </w:rPr>
              <w:t>Обоснование изменения</w:t>
            </w:r>
          </w:p>
        </w:tc>
      </w:tr>
      <w:tr w:rsidR="00B2720B" w:rsidRPr="004F44F7" w:rsidTr="00FB073C">
        <w:trPr>
          <w:trHeight w:val="248"/>
          <w:jc w:val="center"/>
        </w:trPr>
        <w:tc>
          <w:tcPr>
            <w:tcW w:w="10204" w:type="dxa"/>
            <w:gridSpan w:val="3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B2720B" w:rsidRPr="00FB073C" w:rsidRDefault="00B2720B" w:rsidP="00E85B36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ind w:left="720"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73C">
              <w:rPr>
                <w:rFonts w:ascii="Arial" w:hAnsi="Arial" w:cs="Arial"/>
                <w:b/>
                <w:sz w:val="20"/>
                <w:szCs w:val="20"/>
              </w:rPr>
              <w:t>ИСПРАВИТЬ</w:t>
            </w:r>
          </w:p>
        </w:tc>
      </w:tr>
      <w:tr w:rsidR="00B2720B" w:rsidRPr="004F44F7" w:rsidTr="00FB073C">
        <w:trPr>
          <w:trHeight w:val="248"/>
          <w:jc w:val="center"/>
        </w:trPr>
        <w:tc>
          <w:tcPr>
            <w:tcW w:w="884" w:type="dxa"/>
          </w:tcPr>
          <w:p w:rsidR="00B2720B" w:rsidRPr="00FB073C" w:rsidRDefault="00B2720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73C">
              <w:rPr>
                <w:rFonts w:ascii="Arial" w:hAnsi="Arial" w:cs="Arial"/>
                <w:sz w:val="20"/>
                <w:szCs w:val="20"/>
              </w:rPr>
              <w:t>ИР</w:t>
            </w:r>
          </w:p>
        </w:tc>
        <w:tc>
          <w:tcPr>
            <w:tcW w:w="5485" w:type="dxa"/>
          </w:tcPr>
          <w:p w:rsidR="00B2720B" w:rsidRPr="00FB073C" w:rsidRDefault="00A123E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Абзац, начинающийся словами: «</w:t>
            </w:r>
            <w:r w:rsidR="00FB073C" w:rsidRPr="00FB073C">
              <w:rPr>
                <w:rFonts w:ascii="Arial" w:hAnsi="Arial" w:cs="Arial"/>
                <w:sz w:val="20"/>
                <w:szCs w:val="20"/>
              </w:rPr>
              <w:t>Крестьянские (фермерские) хозяйства, которые созданы как юридические лица...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="00FB073C" w:rsidRPr="00FB073C">
              <w:rPr>
                <w:rFonts w:ascii="Arial" w:hAnsi="Arial" w:cs="Arial"/>
                <w:sz w:val="20"/>
                <w:szCs w:val="20"/>
              </w:rPr>
              <w:t>, изложить в следующей редакции:</w:t>
            </w:r>
          </w:p>
          <w:p w:rsidR="00A62BA0" w:rsidRPr="00FB073C" w:rsidRDefault="006C6AAF" w:rsidP="00FB0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7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123EF">
              <w:rPr>
                <w:rFonts w:ascii="Arial" w:hAnsi="Arial" w:cs="Arial"/>
                <w:sz w:val="20"/>
                <w:szCs w:val="20"/>
              </w:rPr>
              <w:t>«</w:t>
            </w:r>
            <w:r w:rsidR="00FB073C" w:rsidRPr="00FB073C">
              <w:rPr>
                <w:rFonts w:ascii="Arial" w:hAnsi="Arial" w:cs="Arial"/>
                <w:sz w:val="20"/>
                <w:szCs w:val="20"/>
              </w:rPr>
              <w:t xml:space="preserve">Крестьянские (фермерские) хозяйства, которые созданы как юридические лица в соответствии с Законом РСФСР от 22 ноября 1990 г. </w:t>
            </w:r>
            <w:r w:rsidR="00FB073C">
              <w:rPr>
                <w:rFonts w:ascii="Arial" w:hAnsi="Arial" w:cs="Arial"/>
                <w:sz w:val="20"/>
                <w:szCs w:val="20"/>
              </w:rPr>
              <w:t>№</w:t>
            </w:r>
            <w:r w:rsidR="00A123EF">
              <w:rPr>
                <w:rFonts w:ascii="Arial" w:hAnsi="Arial" w:cs="Arial"/>
                <w:sz w:val="20"/>
                <w:szCs w:val="20"/>
              </w:rPr>
              <w:t xml:space="preserve"> 348-1 «</w:t>
            </w:r>
            <w:r w:rsidR="00FB073C" w:rsidRPr="00FB073C">
              <w:rPr>
                <w:rFonts w:ascii="Arial" w:hAnsi="Arial" w:cs="Arial"/>
                <w:sz w:val="20"/>
                <w:szCs w:val="20"/>
              </w:rPr>
              <w:t>О крес</w:t>
            </w:r>
            <w:r w:rsidR="00A123EF">
              <w:rPr>
                <w:rFonts w:ascii="Arial" w:hAnsi="Arial" w:cs="Arial"/>
                <w:sz w:val="20"/>
                <w:szCs w:val="20"/>
              </w:rPr>
              <w:t>тьянском (фермерском) хозяйстве»</w:t>
            </w:r>
            <w:r w:rsidR="00FB073C" w:rsidRPr="00FB073C">
              <w:rPr>
                <w:rFonts w:ascii="Arial" w:hAnsi="Arial" w:cs="Arial"/>
                <w:sz w:val="20"/>
                <w:szCs w:val="20"/>
              </w:rPr>
              <w:t xml:space="preserve">, вправе сохранить статус юридического лица (Федеральный закон от 11 июня 2003 г. </w:t>
            </w:r>
            <w:r w:rsidR="00FB073C">
              <w:rPr>
                <w:rFonts w:ascii="Arial" w:hAnsi="Arial" w:cs="Arial"/>
                <w:sz w:val="20"/>
                <w:szCs w:val="20"/>
              </w:rPr>
              <w:t>№</w:t>
            </w:r>
            <w:r w:rsidR="00A123EF">
              <w:rPr>
                <w:rFonts w:ascii="Arial" w:hAnsi="Arial" w:cs="Arial"/>
                <w:sz w:val="20"/>
                <w:szCs w:val="20"/>
              </w:rPr>
              <w:t xml:space="preserve"> 74-ФЗ «</w:t>
            </w:r>
            <w:r w:rsidR="00FB073C" w:rsidRPr="00FB073C">
              <w:rPr>
                <w:rFonts w:ascii="Arial" w:hAnsi="Arial" w:cs="Arial"/>
                <w:sz w:val="20"/>
                <w:szCs w:val="20"/>
              </w:rPr>
              <w:t>О крес</w:t>
            </w:r>
            <w:r w:rsidR="00A123EF">
              <w:rPr>
                <w:rFonts w:ascii="Arial" w:hAnsi="Arial" w:cs="Arial"/>
                <w:sz w:val="20"/>
                <w:szCs w:val="20"/>
              </w:rPr>
              <w:t>тьянском (фермерском) хозяйстве», п. 3, ст. 23)»</w:t>
            </w:r>
          </w:p>
        </w:tc>
        <w:tc>
          <w:tcPr>
            <w:tcW w:w="3835" w:type="dxa"/>
          </w:tcPr>
          <w:p w:rsidR="00FB073C" w:rsidRPr="00FB073C" w:rsidRDefault="00FB073C" w:rsidP="00FB0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73C">
              <w:rPr>
                <w:rFonts w:ascii="Arial" w:hAnsi="Arial" w:cs="Arial"/>
                <w:sz w:val="20"/>
                <w:szCs w:val="20"/>
              </w:rPr>
              <w:t xml:space="preserve">Федеральный закон от 29 декабря 2020 г. </w:t>
            </w: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Pr="00FB073C">
              <w:rPr>
                <w:rFonts w:ascii="Arial" w:hAnsi="Arial" w:cs="Arial"/>
                <w:sz w:val="20"/>
                <w:szCs w:val="20"/>
              </w:rPr>
              <w:t xml:space="preserve"> 474-ФЗ </w:t>
            </w:r>
            <w:r w:rsidR="00A123EF">
              <w:rPr>
                <w:rFonts w:ascii="Arial" w:hAnsi="Arial" w:cs="Arial"/>
                <w:sz w:val="20"/>
                <w:szCs w:val="20"/>
              </w:rPr>
              <w:t>«</w:t>
            </w:r>
            <w:r w:rsidRPr="00FB073C">
              <w:rPr>
                <w:rFonts w:ascii="Arial" w:hAnsi="Arial" w:cs="Arial"/>
                <w:sz w:val="20"/>
                <w:szCs w:val="20"/>
              </w:rPr>
              <w:t xml:space="preserve">О внесении изменения в статью 23 Федерального закона </w:t>
            </w:r>
            <w:r w:rsidR="00A123EF">
              <w:rPr>
                <w:rFonts w:ascii="Arial" w:hAnsi="Arial" w:cs="Arial"/>
                <w:sz w:val="20"/>
                <w:szCs w:val="20"/>
              </w:rPr>
              <w:t>«</w:t>
            </w:r>
            <w:r w:rsidRPr="00FB073C">
              <w:rPr>
                <w:rFonts w:ascii="Arial" w:hAnsi="Arial" w:cs="Arial"/>
                <w:sz w:val="20"/>
                <w:szCs w:val="20"/>
              </w:rPr>
              <w:t>О крестьянском (фермерском) хозяйстве</w:t>
            </w:r>
            <w:r w:rsidR="00A123EF">
              <w:rPr>
                <w:rFonts w:ascii="Arial" w:hAnsi="Arial" w:cs="Arial"/>
                <w:sz w:val="20"/>
                <w:szCs w:val="20"/>
              </w:rPr>
              <w:t>»</w:t>
            </w:r>
            <w:r w:rsidRPr="00FB073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62BA0" w:rsidRPr="00FB073C" w:rsidRDefault="00FB073C" w:rsidP="00A1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73C">
              <w:rPr>
                <w:rFonts w:ascii="Arial" w:hAnsi="Arial" w:cs="Arial"/>
                <w:sz w:val="20"/>
                <w:szCs w:val="20"/>
              </w:rPr>
              <w:t xml:space="preserve">Федеральный закон от 11 июня 2003 г. </w:t>
            </w: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Pr="00FB073C">
              <w:rPr>
                <w:rFonts w:ascii="Arial" w:hAnsi="Arial" w:cs="Arial"/>
                <w:sz w:val="20"/>
                <w:szCs w:val="20"/>
              </w:rPr>
              <w:t xml:space="preserve"> 74-ФЗ </w:t>
            </w:r>
            <w:r w:rsidR="00A123EF">
              <w:rPr>
                <w:rFonts w:ascii="Arial" w:hAnsi="Arial" w:cs="Arial"/>
                <w:sz w:val="20"/>
                <w:szCs w:val="20"/>
              </w:rPr>
              <w:t>«</w:t>
            </w:r>
            <w:r w:rsidRPr="00FB073C">
              <w:rPr>
                <w:rFonts w:ascii="Arial" w:hAnsi="Arial" w:cs="Arial"/>
                <w:sz w:val="20"/>
                <w:szCs w:val="20"/>
              </w:rPr>
              <w:t>О крестьянском (фермерском) хозяйстве</w:t>
            </w:r>
            <w:r w:rsidR="00A123EF">
              <w:rPr>
                <w:rFonts w:ascii="Arial" w:hAnsi="Arial" w:cs="Arial"/>
                <w:sz w:val="20"/>
                <w:szCs w:val="20"/>
              </w:rPr>
              <w:t>»</w:t>
            </w:r>
            <w:r w:rsidRPr="00FB073C">
              <w:rPr>
                <w:rFonts w:ascii="Arial" w:hAnsi="Arial" w:cs="Arial"/>
                <w:sz w:val="20"/>
                <w:szCs w:val="20"/>
              </w:rPr>
              <w:t xml:space="preserve"> (п. 3, ст. 23)</w:t>
            </w:r>
          </w:p>
        </w:tc>
      </w:tr>
    </w:tbl>
    <w:p w:rsidR="005918B2" w:rsidRDefault="005918B2" w:rsidP="005918B2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Courier New" w:hAnsi="Courier New" w:cs="Courier New"/>
          <w:sz w:val="20"/>
          <w:szCs w:val="20"/>
        </w:rPr>
      </w:pPr>
    </w:p>
    <w:p w:rsidR="005918B2" w:rsidRDefault="005918B2" w:rsidP="005918B2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Courier New" w:hAnsi="Courier New" w:cs="Courier New"/>
          <w:sz w:val="20"/>
          <w:szCs w:val="20"/>
        </w:rPr>
      </w:pPr>
    </w:p>
    <w:p w:rsidR="00FB073C" w:rsidRDefault="00FB073C" w:rsidP="005918B2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Courier New" w:hAnsi="Courier New" w:cs="Courier New"/>
          <w:sz w:val="20"/>
          <w:szCs w:val="20"/>
        </w:rPr>
      </w:pPr>
    </w:p>
    <w:p w:rsidR="005918B2" w:rsidRPr="00FB073C" w:rsidRDefault="005918B2" w:rsidP="005918B2">
      <w:pPr>
        <w:pStyle w:val="ConsPlusNormal"/>
        <w:spacing w:line="276" w:lineRule="auto"/>
        <w:ind w:left="283" w:right="283"/>
        <w:jc w:val="both"/>
      </w:pPr>
      <w:r w:rsidRPr="00FB073C">
        <w:rPr>
          <w:b/>
          <w:spacing w:val="80"/>
        </w:rPr>
        <w:t>Примечание</w:t>
      </w:r>
      <w:r w:rsidRPr="00FB073C">
        <w:t xml:space="preserve"> - В изменении использу</w:t>
      </w:r>
      <w:r w:rsidR="00FB073C" w:rsidRPr="00FB073C">
        <w:t>е</w:t>
      </w:r>
      <w:r w:rsidRPr="00FB073C">
        <w:t>тся следующ</w:t>
      </w:r>
      <w:r w:rsidR="00FB073C" w:rsidRPr="00FB073C">
        <w:t>ая</w:t>
      </w:r>
      <w:r w:rsidRPr="00FB073C">
        <w:t xml:space="preserve"> рубрик</w:t>
      </w:r>
      <w:r w:rsidR="00FB073C" w:rsidRPr="00FB073C">
        <w:t>а</w:t>
      </w:r>
      <w:r w:rsidRPr="00FB073C">
        <w:t>:</w:t>
      </w:r>
    </w:p>
    <w:p w:rsidR="00A80C36" w:rsidRPr="00FB073C" w:rsidRDefault="005918B2" w:rsidP="005918B2">
      <w:pPr>
        <w:pStyle w:val="ConsPlusNormal"/>
        <w:spacing w:line="276" w:lineRule="auto"/>
        <w:ind w:left="283" w:right="283"/>
        <w:jc w:val="both"/>
        <w:rPr>
          <w:b/>
        </w:rPr>
      </w:pPr>
      <w:r w:rsidRPr="00FB073C">
        <w:t>ИСПРАВИТЬ (ИР) - изменение структурн</w:t>
      </w:r>
      <w:r w:rsidR="00FB073C" w:rsidRPr="00FB073C">
        <w:t>ого</w:t>
      </w:r>
      <w:r w:rsidRPr="00FB073C">
        <w:t xml:space="preserve"> элемент</w:t>
      </w:r>
      <w:r w:rsidR="00FB073C" w:rsidRPr="00FB073C">
        <w:t>а</w:t>
      </w:r>
      <w:r w:rsidRPr="00FB073C">
        <w:t xml:space="preserve"> </w:t>
      </w:r>
      <w:r w:rsidR="00FB073C" w:rsidRPr="00FB073C">
        <w:t xml:space="preserve">общероссийского классификатора: </w:t>
      </w:r>
      <w:r w:rsidRPr="00FB073C">
        <w:t>«Приложение А»</w:t>
      </w:r>
      <w:r w:rsidR="00A80C36" w:rsidRPr="00FB073C">
        <w:t>.</w:t>
      </w:r>
    </w:p>
    <w:p w:rsidR="00B8353F" w:rsidRPr="00CD1B00" w:rsidRDefault="00B8353F" w:rsidP="00B8353F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B8353F" w:rsidRPr="00CD1B00" w:rsidRDefault="00B8353F" w:rsidP="00B8353F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B8353F" w:rsidRPr="004F19AE" w:rsidRDefault="00B8353F" w:rsidP="00B8353F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center"/>
      </w:pPr>
      <w:r w:rsidRPr="00CD1B00">
        <w:rPr>
          <w:rFonts w:ascii="Arial" w:hAnsi="Arial" w:cs="Arial"/>
          <w:sz w:val="20"/>
          <w:szCs w:val="20"/>
        </w:rPr>
        <w:t>(ИУС № 1</w:t>
      </w:r>
      <w:r>
        <w:rPr>
          <w:rFonts w:ascii="Arial" w:hAnsi="Arial" w:cs="Arial"/>
          <w:sz w:val="20"/>
          <w:szCs w:val="20"/>
        </w:rPr>
        <w:t>1</w:t>
      </w:r>
      <w:r w:rsidRPr="00CD1B00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21</w:t>
      </w:r>
      <w:bookmarkStart w:id="0" w:name="_GoBack"/>
      <w:bookmarkEnd w:id="0"/>
      <w:r w:rsidRPr="00CD1B00">
        <w:rPr>
          <w:rFonts w:ascii="Arial" w:hAnsi="Arial" w:cs="Arial"/>
          <w:sz w:val="20"/>
          <w:szCs w:val="20"/>
        </w:rPr>
        <w:t xml:space="preserve"> г.)</w:t>
      </w:r>
    </w:p>
    <w:p w:rsidR="00A80C36" w:rsidRPr="00862891" w:rsidRDefault="00A80C36" w:rsidP="00A80C36">
      <w:pPr>
        <w:pStyle w:val="ConsPlusNormal"/>
        <w:spacing w:line="276" w:lineRule="auto"/>
        <w:ind w:left="283" w:right="283"/>
        <w:jc w:val="both"/>
        <w:rPr>
          <w:rFonts w:ascii="Courier New" w:hAnsi="Courier New" w:cs="Courier New"/>
        </w:rPr>
      </w:pPr>
    </w:p>
    <w:sectPr w:rsidR="00A80C36" w:rsidRPr="00862891" w:rsidSect="00DF13E5">
      <w:footerReference w:type="default" r:id="rId6"/>
      <w:pgSz w:w="11906" w:h="16838"/>
      <w:pgMar w:top="567" w:right="851" w:bottom="567" w:left="85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7F" w:rsidRDefault="000E7D7F">
      <w:pPr>
        <w:spacing w:after="0" w:line="240" w:lineRule="auto"/>
      </w:pPr>
      <w:r>
        <w:separator/>
      </w:r>
    </w:p>
  </w:endnote>
  <w:endnote w:type="continuationSeparator" w:id="0">
    <w:p w:rsidR="000E7D7F" w:rsidRDefault="000E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1C" w:rsidRPr="00DF13E5" w:rsidRDefault="00DF13E5" w:rsidP="00E9594A">
    <w:pPr>
      <w:pStyle w:val="a5"/>
      <w:jc w:val="center"/>
      <w:rPr>
        <w:rFonts w:ascii="Times New Roman" w:hAnsi="Times New Roman"/>
        <w:b/>
        <w:color w:val="70AD47"/>
        <w:sz w:val="20"/>
      </w:rPr>
    </w:pPr>
    <w:r w:rsidRPr="00DF13E5"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>
      <w:rPr>
        <w:rFonts w:ascii="Times New Roman" w:hAnsi="Times New Roman"/>
        <w:b/>
        <w:caps/>
        <w:color w:val="70AD47"/>
        <w:sz w:val="20"/>
        <w:szCs w:val="20"/>
      </w:rPr>
      <w:t xml:space="preserve">       </w:t>
    </w:r>
    <w:r w:rsidR="00FB073C">
      <w:rPr>
        <w:rFonts w:ascii="Times New Roman" w:hAnsi="Times New Roman"/>
        <w:b/>
        <w:caps/>
        <w:color w:val="70AD47"/>
        <w:sz w:val="20"/>
        <w:szCs w:val="20"/>
      </w:rPr>
      <w:t xml:space="preserve">       </w:t>
    </w:r>
    <w:r w:rsidR="00FB073C">
      <w:rPr>
        <w:rFonts w:ascii="Times New Roman" w:hAnsi="Times New Roman"/>
        <w:b/>
        <w:color w:val="70AD47"/>
        <w:sz w:val="20"/>
      </w:rPr>
      <w:t>Изменение 5/2021</w:t>
    </w:r>
    <w:r w:rsidR="005A001C" w:rsidRPr="00DF13E5">
      <w:rPr>
        <w:rFonts w:ascii="Times New Roman" w:hAnsi="Times New Roman"/>
        <w:b/>
        <w:color w:val="70AD47"/>
        <w:sz w:val="20"/>
      </w:rPr>
      <w:t xml:space="preserve"> ОКОПФ</w:t>
    </w:r>
    <w:r w:rsidR="00FB073C" w:rsidRPr="00FB073C">
      <w:rPr>
        <w:rFonts w:ascii="Times New Roman" w:hAnsi="Times New Roman"/>
        <w:b/>
        <w:color w:val="70AD47"/>
        <w:sz w:val="20"/>
      </w:rPr>
      <w:t xml:space="preserve">             </w:t>
    </w:r>
    <w:r w:rsidR="00FB073C">
      <w:rPr>
        <w:rFonts w:ascii="Times New Roman" w:hAnsi="Times New Roman"/>
        <w:b/>
        <w:color w:val="70AD47"/>
        <w:sz w:val="20"/>
      </w:rPr>
      <w:t xml:space="preserve"> </w:t>
    </w:r>
    <w:r w:rsidRPr="00DF13E5">
      <w:rPr>
        <w:rFonts w:ascii="Times New Roman" w:hAnsi="Times New Roman"/>
        <w:b/>
        <w:color w:val="70AD47"/>
        <w:sz w:val="20"/>
      </w:rPr>
      <w:t>WWW.POPORYADKU.RU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7F" w:rsidRDefault="000E7D7F">
      <w:pPr>
        <w:spacing w:after="0" w:line="240" w:lineRule="auto"/>
      </w:pPr>
      <w:r>
        <w:separator/>
      </w:r>
    </w:p>
  </w:footnote>
  <w:footnote w:type="continuationSeparator" w:id="0">
    <w:p w:rsidR="000E7D7F" w:rsidRDefault="000E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A3"/>
    <w:rsid w:val="00015875"/>
    <w:rsid w:val="0003236C"/>
    <w:rsid w:val="000348F1"/>
    <w:rsid w:val="00051B1C"/>
    <w:rsid w:val="000620B6"/>
    <w:rsid w:val="0007173F"/>
    <w:rsid w:val="0007500B"/>
    <w:rsid w:val="000977D3"/>
    <w:rsid w:val="000A60BB"/>
    <w:rsid w:val="000B1BBD"/>
    <w:rsid w:val="000B51E5"/>
    <w:rsid w:val="000E7D7F"/>
    <w:rsid w:val="000F7007"/>
    <w:rsid w:val="001000FA"/>
    <w:rsid w:val="00123FE1"/>
    <w:rsid w:val="0012727A"/>
    <w:rsid w:val="00131E1F"/>
    <w:rsid w:val="001405B1"/>
    <w:rsid w:val="00152D98"/>
    <w:rsid w:val="00185ADF"/>
    <w:rsid w:val="001B236E"/>
    <w:rsid w:val="001C24A2"/>
    <w:rsid w:val="001C7DFE"/>
    <w:rsid w:val="001D50B2"/>
    <w:rsid w:val="001E5037"/>
    <w:rsid w:val="001E727C"/>
    <w:rsid w:val="00202A45"/>
    <w:rsid w:val="002223AA"/>
    <w:rsid w:val="00235B96"/>
    <w:rsid w:val="0025324D"/>
    <w:rsid w:val="0027017A"/>
    <w:rsid w:val="00276790"/>
    <w:rsid w:val="002A0391"/>
    <w:rsid w:val="002A3EFF"/>
    <w:rsid w:val="002C2B20"/>
    <w:rsid w:val="002C68B5"/>
    <w:rsid w:val="002C78E4"/>
    <w:rsid w:val="002D0223"/>
    <w:rsid w:val="002D435A"/>
    <w:rsid w:val="002E7CE5"/>
    <w:rsid w:val="002F2F9A"/>
    <w:rsid w:val="003304BC"/>
    <w:rsid w:val="00337AF5"/>
    <w:rsid w:val="00340D37"/>
    <w:rsid w:val="00344DF0"/>
    <w:rsid w:val="00363247"/>
    <w:rsid w:val="00363659"/>
    <w:rsid w:val="003822DB"/>
    <w:rsid w:val="00386D86"/>
    <w:rsid w:val="003A3EA9"/>
    <w:rsid w:val="003B3E7F"/>
    <w:rsid w:val="003B7436"/>
    <w:rsid w:val="003C048C"/>
    <w:rsid w:val="003C6150"/>
    <w:rsid w:val="003D47DA"/>
    <w:rsid w:val="003D5A9E"/>
    <w:rsid w:val="003F1544"/>
    <w:rsid w:val="00404A45"/>
    <w:rsid w:val="00420871"/>
    <w:rsid w:val="004325D2"/>
    <w:rsid w:val="00464F1E"/>
    <w:rsid w:val="00475453"/>
    <w:rsid w:val="00493781"/>
    <w:rsid w:val="004A0C2C"/>
    <w:rsid w:val="004A28AC"/>
    <w:rsid w:val="004B0FBF"/>
    <w:rsid w:val="004F3DA8"/>
    <w:rsid w:val="004F44F7"/>
    <w:rsid w:val="004F597E"/>
    <w:rsid w:val="00500C12"/>
    <w:rsid w:val="00505701"/>
    <w:rsid w:val="0052076B"/>
    <w:rsid w:val="00570E27"/>
    <w:rsid w:val="00572718"/>
    <w:rsid w:val="00580C35"/>
    <w:rsid w:val="00586B40"/>
    <w:rsid w:val="005918B2"/>
    <w:rsid w:val="005A001C"/>
    <w:rsid w:val="005B64D9"/>
    <w:rsid w:val="005C016D"/>
    <w:rsid w:val="005F42DC"/>
    <w:rsid w:val="005F7AEF"/>
    <w:rsid w:val="00603F8A"/>
    <w:rsid w:val="0060442E"/>
    <w:rsid w:val="00610D47"/>
    <w:rsid w:val="00692FEF"/>
    <w:rsid w:val="0069704F"/>
    <w:rsid w:val="006B2C30"/>
    <w:rsid w:val="006C6AAF"/>
    <w:rsid w:val="006D0447"/>
    <w:rsid w:val="007001D2"/>
    <w:rsid w:val="00707D13"/>
    <w:rsid w:val="00724817"/>
    <w:rsid w:val="00731BEA"/>
    <w:rsid w:val="007601ED"/>
    <w:rsid w:val="00770EDC"/>
    <w:rsid w:val="00771DD7"/>
    <w:rsid w:val="0078132E"/>
    <w:rsid w:val="007922C7"/>
    <w:rsid w:val="00794D7D"/>
    <w:rsid w:val="007B55B5"/>
    <w:rsid w:val="007D3310"/>
    <w:rsid w:val="007F21B1"/>
    <w:rsid w:val="00811741"/>
    <w:rsid w:val="00811B8F"/>
    <w:rsid w:val="00815313"/>
    <w:rsid w:val="0081635D"/>
    <w:rsid w:val="00824F10"/>
    <w:rsid w:val="00850559"/>
    <w:rsid w:val="00862891"/>
    <w:rsid w:val="0088201A"/>
    <w:rsid w:val="0088468D"/>
    <w:rsid w:val="008A7FA3"/>
    <w:rsid w:val="008C603A"/>
    <w:rsid w:val="008E0E1D"/>
    <w:rsid w:val="00921D00"/>
    <w:rsid w:val="009251D5"/>
    <w:rsid w:val="009435B9"/>
    <w:rsid w:val="00954CD3"/>
    <w:rsid w:val="00976D28"/>
    <w:rsid w:val="00991FAD"/>
    <w:rsid w:val="00A123EF"/>
    <w:rsid w:val="00A26F64"/>
    <w:rsid w:val="00A36E6D"/>
    <w:rsid w:val="00A55AFD"/>
    <w:rsid w:val="00A62BA0"/>
    <w:rsid w:val="00A71D82"/>
    <w:rsid w:val="00A80C36"/>
    <w:rsid w:val="00AC6FDE"/>
    <w:rsid w:val="00B219AA"/>
    <w:rsid w:val="00B239ED"/>
    <w:rsid w:val="00B2720B"/>
    <w:rsid w:val="00B4047C"/>
    <w:rsid w:val="00B50C44"/>
    <w:rsid w:val="00B54CDF"/>
    <w:rsid w:val="00B57D0C"/>
    <w:rsid w:val="00B8353F"/>
    <w:rsid w:val="00B85974"/>
    <w:rsid w:val="00B9694A"/>
    <w:rsid w:val="00BA0F5F"/>
    <w:rsid w:val="00BB37F2"/>
    <w:rsid w:val="00BB3C08"/>
    <w:rsid w:val="00BC1940"/>
    <w:rsid w:val="00BD44B1"/>
    <w:rsid w:val="00BD5316"/>
    <w:rsid w:val="00BD7CCC"/>
    <w:rsid w:val="00BE0CE8"/>
    <w:rsid w:val="00BE642A"/>
    <w:rsid w:val="00BF20FA"/>
    <w:rsid w:val="00C008D7"/>
    <w:rsid w:val="00C10602"/>
    <w:rsid w:val="00C2204A"/>
    <w:rsid w:val="00C2612C"/>
    <w:rsid w:val="00C275BC"/>
    <w:rsid w:val="00C50555"/>
    <w:rsid w:val="00C5460C"/>
    <w:rsid w:val="00C57A28"/>
    <w:rsid w:val="00C63EB9"/>
    <w:rsid w:val="00C84C84"/>
    <w:rsid w:val="00CA58D9"/>
    <w:rsid w:val="00CC6EF4"/>
    <w:rsid w:val="00CD014F"/>
    <w:rsid w:val="00CF469E"/>
    <w:rsid w:val="00D23557"/>
    <w:rsid w:val="00D575CF"/>
    <w:rsid w:val="00D616CC"/>
    <w:rsid w:val="00D679DE"/>
    <w:rsid w:val="00D71EBD"/>
    <w:rsid w:val="00D76666"/>
    <w:rsid w:val="00DB09E9"/>
    <w:rsid w:val="00DB50A9"/>
    <w:rsid w:val="00DB5246"/>
    <w:rsid w:val="00DC3CBA"/>
    <w:rsid w:val="00DC43A5"/>
    <w:rsid w:val="00DC56B6"/>
    <w:rsid w:val="00DC6D20"/>
    <w:rsid w:val="00DD06AC"/>
    <w:rsid w:val="00DD3645"/>
    <w:rsid w:val="00DD450A"/>
    <w:rsid w:val="00DE55AE"/>
    <w:rsid w:val="00DF13E5"/>
    <w:rsid w:val="00DF60DE"/>
    <w:rsid w:val="00E70E42"/>
    <w:rsid w:val="00E81B62"/>
    <w:rsid w:val="00E85B36"/>
    <w:rsid w:val="00E9594A"/>
    <w:rsid w:val="00E97EEB"/>
    <w:rsid w:val="00EA76BA"/>
    <w:rsid w:val="00F16DD4"/>
    <w:rsid w:val="00F36D36"/>
    <w:rsid w:val="00F40A5B"/>
    <w:rsid w:val="00F42875"/>
    <w:rsid w:val="00F42BEA"/>
    <w:rsid w:val="00F606FC"/>
    <w:rsid w:val="00F80E4B"/>
    <w:rsid w:val="00F81E03"/>
    <w:rsid w:val="00F8374F"/>
    <w:rsid w:val="00F86DAB"/>
    <w:rsid w:val="00F87881"/>
    <w:rsid w:val="00F9536D"/>
    <w:rsid w:val="00FB073C"/>
    <w:rsid w:val="00FB2657"/>
    <w:rsid w:val="00FB5FF7"/>
    <w:rsid w:val="00FC0196"/>
    <w:rsid w:val="00FC7354"/>
    <w:rsid w:val="00FF0321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AB8955-CE2B-4605-B6F4-504E80BD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A7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A7F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7F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A7FA3"/>
    <w:rPr>
      <w:rFonts w:cs="Times New Roman"/>
    </w:rPr>
  </w:style>
  <w:style w:type="table" w:styleId="a7">
    <w:name w:val="Table Grid"/>
    <w:basedOn w:val="a1"/>
    <w:uiPriority w:val="39"/>
    <w:rsid w:val="0079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0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1092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Общероссийский классификатор организационно-правовых форм (ОКОПФ)</vt:lpstr>
    </vt:vector>
  </TitlesOfParts>
  <Company>По порядку точка ру (poporyadku.ru)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Общероссийский классификатор организационно-правовых форм (ОКОПФ)</dc:title>
  <dc:subject>Изменение 5/2021 ОКОПФ</dc:subject>
  <dc:creator>По порядку точка ру (poporyadku.ru)</dc:creator>
  <cp:keywords>ОКОПФ; классификатор; ОК 028-2012</cp:keywords>
  <dc:description/>
  <cp:lastModifiedBy>Сергей</cp:lastModifiedBy>
  <cp:revision>4</cp:revision>
  <dcterms:created xsi:type="dcterms:W3CDTF">2019-04-19T17:38:00Z</dcterms:created>
  <dcterms:modified xsi:type="dcterms:W3CDTF">2021-12-31T17:32:00Z</dcterms:modified>
  <cp:category>Общероссийские классификаторы</cp:category>
</cp:coreProperties>
</file>