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B46988">
        <w:rPr>
          <w:color w:val="000000"/>
        </w:rPr>
        <w:t>2</w:t>
      </w:r>
      <w:r w:rsidR="00D95B43">
        <w:rPr>
          <w:color w:val="000000"/>
        </w:rPr>
        <w:t>2</w:t>
      </w:r>
      <w:r w:rsidR="00B62E19" w:rsidRPr="00B62E19">
        <w:rPr>
          <w:color w:val="000000"/>
        </w:rPr>
        <w:t>.</w:t>
      </w:r>
      <w:r w:rsidR="00D95B43">
        <w:rPr>
          <w:color w:val="000000"/>
        </w:rPr>
        <w:t>09</w:t>
      </w:r>
      <w:r w:rsidR="00B62E19" w:rsidRPr="00B62E19">
        <w:rPr>
          <w:color w:val="000000"/>
        </w:rPr>
        <w:t>.202</w:t>
      </w:r>
      <w:r w:rsidR="00D95B43">
        <w:rPr>
          <w:color w:val="000000"/>
        </w:rPr>
        <w:t>3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D95B43">
        <w:rPr>
          <w:color w:val="000000"/>
        </w:rPr>
        <w:t>919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760788">
        <w:rPr>
          <w:rFonts w:ascii="Arial" w:hAnsi="Arial" w:cs="Arial"/>
          <w:color w:val="000000"/>
          <w:sz w:val="20"/>
          <w:szCs w:val="20"/>
        </w:rPr>
        <w:t>3</w:t>
      </w:r>
      <w:r w:rsidRPr="00A76488">
        <w:rPr>
          <w:rFonts w:ascii="Arial" w:hAnsi="Arial" w:cs="Arial"/>
          <w:color w:val="000000"/>
          <w:sz w:val="20"/>
          <w:szCs w:val="20"/>
        </w:rPr>
        <w:t>-</w:t>
      </w:r>
      <w:r w:rsidR="00D95B43">
        <w:rPr>
          <w:rFonts w:ascii="Arial" w:hAnsi="Arial" w:cs="Arial"/>
          <w:color w:val="000000"/>
          <w:sz w:val="20"/>
          <w:szCs w:val="20"/>
        </w:rPr>
        <w:t>11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с 20</w:t>
      </w:r>
      <w:r w:rsidR="00B46988">
        <w:rPr>
          <w:color w:val="000000"/>
        </w:rPr>
        <w:t>2</w:t>
      </w:r>
      <w:r w:rsidR="00760788">
        <w:rPr>
          <w:color w:val="000000"/>
        </w:rPr>
        <w:t>3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760788">
        <w:rPr>
          <w:color w:val="000000"/>
        </w:rPr>
        <w:t>1</w:t>
      </w:r>
      <w:r w:rsidR="00157463" w:rsidRPr="00A76488">
        <w:rPr>
          <w:color w:val="000000"/>
        </w:rPr>
        <w:t>-</w:t>
      </w:r>
      <w:r w:rsidR="001B1BCF">
        <w:rPr>
          <w:color w:val="000000"/>
        </w:rPr>
        <w:t>0</w:t>
      </w:r>
      <w:r w:rsidR="00760788">
        <w:rPr>
          <w:color w:val="000000"/>
        </w:rPr>
        <w:t>1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C92F6A">
        <w:rPr>
          <w:color w:val="000000"/>
          <w:sz w:val="20"/>
          <w:szCs w:val="20"/>
        </w:rPr>
        <w:t>50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C92F6A">
        <w:rPr>
          <w:color w:val="000000"/>
          <w:sz w:val="20"/>
          <w:szCs w:val="20"/>
        </w:rPr>
        <w:t>3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D95B43">
        <w:trPr>
          <w:jc w:val="center"/>
        </w:trPr>
        <w:tc>
          <w:tcPr>
            <w:tcW w:w="59.65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6.7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6.60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7.20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D95B43">
        <w:trPr>
          <w:jc w:val="center"/>
        </w:trPr>
        <w:tc>
          <w:tcPr>
            <w:tcW w:w="59.65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.7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.5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2.05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7.20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D95B43" w:rsidP="00760788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2400100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D95B43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>Конституционные (уставные) суды субъектов Российской Федерации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D95B43" w:rsidP="00D95B4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Федеральный конституционный закон от 31.12.1996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 xml:space="preserve"> 1-ФКЗ (в редакции Федерального конституционного закона от 08.12.2020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 xml:space="preserve"> 7-ФКЗ)</w:t>
            </w:r>
          </w:p>
        </w:tc>
      </w:tr>
      <w:tr w:rsidR="001B1BCF" w:rsidRPr="00A76488" w:rsidTr="00D95B43">
        <w:trPr>
          <w:trHeight w:val="567"/>
          <w:jc w:val="center"/>
        </w:trPr>
        <w:tc>
          <w:tcPr>
            <w:tcW w:w="510.20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D95B43">
        <w:trPr>
          <w:jc w:val="center"/>
        </w:trPr>
        <w:tc>
          <w:tcPr>
            <w:tcW w:w="60.5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.7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D95B43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2200100</w:t>
            </w:r>
          </w:p>
        </w:tc>
        <w:tc>
          <w:tcPr>
            <w:tcW w:w="134.5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D95B43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>Конституционные (уставные) советы субъектов Российской Федерации</w:t>
            </w:r>
          </w:p>
        </w:tc>
        <w:tc>
          <w:tcPr>
            <w:tcW w:w="92.0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.40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D95B43" w:rsidP="00D95B43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 xml:space="preserve">Федеральный конституционный закон от 08.12.2020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Pr="00D95B43">
              <w:rPr>
                <w:rFonts w:ascii="Arial" w:hAnsi="Arial" w:cs="Arial"/>
                <w:color w:val="000000"/>
                <w:sz w:val="20"/>
                <w:szCs w:val="20"/>
              </w:rPr>
              <w:t xml:space="preserve"> 7-ФКЗ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057023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(ИУС № 12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="00A76488"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241B6B">
        <w:rPr>
          <w:rFonts w:ascii="Arial" w:hAnsi="Arial" w:cs="Arial"/>
          <w:sz w:val="20"/>
          <w:szCs w:val="20"/>
        </w:rPr>
        <w:t>3</w:t>
      </w:r>
      <w:r w:rsidR="00A76488"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B7ADB" w:rsidRDefault="00DB7ADB">
      <w:pPr>
        <w:spacing w:after="0pt" w:line="12pt" w:lineRule="auto"/>
      </w:pPr>
      <w:r>
        <w:separator/>
      </w:r>
    </w:p>
  </w:endnote>
  <w:endnote w:type="continuationSeparator" w:id="0">
    <w:p w:rsidR="00DB7ADB" w:rsidRDefault="00DB7ADB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26B8E" w:rsidRDefault="00D26B8E">
    <w:pPr>
      <w:pStyle w:val="a5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D26B8E">
      <w:rPr>
        <w:rFonts w:ascii="Times New Roman" w:hAnsi="Times New Roman"/>
        <w:b/>
        <w:color w:val="70AD47"/>
        <w:sz w:val="20"/>
      </w:rPr>
      <w:t xml:space="preserve">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D26B8E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 w:rsidR="00C92F6A">
      <w:rPr>
        <w:rFonts w:ascii="Times New Roman" w:hAnsi="Times New Roman"/>
        <w:b/>
        <w:color w:val="70AD47"/>
        <w:sz w:val="20"/>
      </w:rPr>
      <w:t>Изменение 50</w:t>
    </w:r>
    <w:r>
      <w:rPr>
        <w:rFonts w:ascii="Times New Roman" w:hAnsi="Times New Roman"/>
        <w:b/>
        <w:color w:val="70AD47"/>
        <w:sz w:val="20"/>
      </w:rPr>
      <w:t>/202</w:t>
    </w:r>
    <w:r w:rsidR="00C92F6A">
      <w:rPr>
        <w:rFonts w:ascii="Times New Roman" w:hAnsi="Times New Roman"/>
        <w:b/>
        <w:color w:val="70AD47"/>
        <w:sz w:val="20"/>
      </w:rPr>
      <w:t>3</w:t>
    </w:r>
    <w:r w:rsidR="00D26B8E">
      <w:rPr>
        <w:rFonts w:ascii="Times New Roman" w:hAnsi="Times New Roman"/>
        <w:b/>
        <w:color w:val="70AD47"/>
        <w:sz w:val="20"/>
      </w:rPr>
      <w:t xml:space="preserve"> ОКОГУ           </w:t>
    </w:r>
    <w:r w:rsidR="00AD7A90">
      <w:rPr>
        <w:rFonts w:ascii="Times New Roman" w:hAnsi="Times New Roman"/>
        <w:b/>
        <w:color w:val="70AD47"/>
        <w:sz w:val="20"/>
      </w:rPr>
      <w:t xml:space="preserve"> </w:t>
    </w:r>
    <w:r w:rsidR="00A87753">
      <w:rPr>
        <w:rFonts w:ascii="Times New Roman" w:hAnsi="Times New Roman"/>
        <w:b/>
        <w:color w:val="70AD47"/>
        <w:sz w:val="20"/>
      </w:rPr>
      <w:t xml:space="preserve"> </w:t>
    </w:r>
    <w:r w:rsidR="00E010AF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26B8E" w:rsidRDefault="00D26B8E">
    <w:pPr>
      <w:pStyle w:val="a5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B7ADB" w:rsidRDefault="00DB7ADB">
      <w:pPr>
        <w:spacing w:after="0pt" w:line="12pt" w:lineRule="auto"/>
      </w:pPr>
      <w:r>
        <w:separator/>
      </w:r>
    </w:p>
  </w:footnote>
  <w:footnote w:type="continuationSeparator" w:id="0">
    <w:p w:rsidR="00DB7ADB" w:rsidRDefault="00DB7ADB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26B8E" w:rsidRDefault="00D26B8E">
    <w:pPr>
      <w:pStyle w:val="a3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26B8E" w:rsidRDefault="00D26B8E">
    <w:pPr>
      <w:pStyle w:val="a3"/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D26B8E" w:rsidRDefault="00D26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57023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4299B"/>
    <w:rsid w:val="00156F55"/>
    <w:rsid w:val="00157463"/>
    <w:rsid w:val="00167B6E"/>
    <w:rsid w:val="001802CC"/>
    <w:rsid w:val="0019105B"/>
    <w:rsid w:val="001B1BCF"/>
    <w:rsid w:val="001B5EBB"/>
    <w:rsid w:val="001E0EB8"/>
    <w:rsid w:val="001E5037"/>
    <w:rsid w:val="00202408"/>
    <w:rsid w:val="002048BD"/>
    <w:rsid w:val="00234F1F"/>
    <w:rsid w:val="00241B6B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C1AB7"/>
    <w:rsid w:val="004D5004"/>
    <w:rsid w:val="004D7D16"/>
    <w:rsid w:val="004E2F83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0788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91375"/>
    <w:rsid w:val="009E5495"/>
    <w:rsid w:val="009E5D0D"/>
    <w:rsid w:val="00A408B5"/>
    <w:rsid w:val="00A5753E"/>
    <w:rsid w:val="00A66D57"/>
    <w:rsid w:val="00A76488"/>
    <w:rsid w:val="00A87753"/>
    <w:rsid w:val="00AB0560"/>
    <w:rsid w:val="00AC6FDE"/>
    <w:rsid w:val="00AD7A90"/>
    <w:rsid w:val="00AE5A0B"/>
    <w:rsid w:val="00AE6196"/>
    <w:rsid w:val="00B041C3"/>
    <w:rsid w:val="00B0773A"/>
    <w:rsid w:val="00B239ED"/>
    <w:rsid w:val="00B34BB2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92F6A"/>
    <w:rsid w:val="00C95D34"/>
    <w:rsid w:val="00D2418E"/>
    <w:rsid w:val="00D26B8E"/>
    <w:rsid w:val="00D413C7"/>
    <w:rsid w:val="00D575CF"/>
    <w:rsid w:val="00D92790"/>
    <w:rsid w:val="00D95B43"/>
    <w:rsid w:val="00D95BF5"/>
    <w:rsid w:val="00D972B1"/>
    <w:rsid w:val="00DA11DB"/>
    <w:rsid w:val="00DB7ADB"/>
    <w:rsid w:val="00DF60D8"/>
    <w:rsid w:val="00E010AF"/>
    <w:rsid w:val="00E70807"/>
    <w:rsid w:val="00E70E42"/>
    <w:rsid w:val="00E7707F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22</TotalTime>
  <Pages>1</Pages>
  <Words>154</Words>
  <Characters>884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48/2022 ОКОГУ ОК 006-2011</vt:lpstr>
    </vt:vector>
  </TitlesOfParts>
  <Manager/>
  <Company>По порядку точка ру (poporyadku.ru)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50/2023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13</cp:revision>
  <dcterms:created xsi:type="dcterms:W3CDTF">2021-12-31T15:05:00Z</dcterms:created>
  <dcterms:modified xsi:type="dcterms:W3CDTF">2023-12-25T10:23:00Z</dcterms:modified>
  <cp:category>Общероссийские классификаторы</cp:category>
</cp:coreProperties>
</file>