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84" w:rsidRDefault="003F2ED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- 1998-09-03</w:t>
      </w:r>
    </w:p>
    <w:p w:rsidR="001B7484" w:rsidRDefault="001B748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B7484" w:rsidRDefault="001B7484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B7484" w:rsidRDefault="003F2ED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4/98 ОКОГУ</w:t>
      </w:r>
    </w:p>
    <w:p w:rsidR="001B7484" w:rsidRDefault="003F2ED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B7484" w:rsidRDefault="003F2ED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B7484" w:rsidRDefault="001B748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B7484" w:rsidRDefault="001B748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1B7484" w:rsidRDefault="003F2ED2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1. Органы государственной власти и местного самоуправления, объединения предприятий и организаций</w:t>
      </w:r>
    </w:p>
    <w:p w:rsidR="001B7484" w:rsidRDefault="001B7484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B7484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B7484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1B748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1B7484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484" w:rsidRDefault="003F2ED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B7484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13109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внешних экономических связей и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МВЭС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сотрудничеству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 государствами-участниками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Содружества Независимых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Минсотрудничество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13202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высший аттестационный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ВАК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молодежи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Госкоммолодежи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13214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жилищной и строительной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Госстрой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земельным ресурсам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землеустройству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Госкомзем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13236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стандартизации, метрологии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сертификации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Госстандарт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управлению государственным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имуществом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Госкомимущество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недвижимому имуществу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оценке недвижимости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ФКНИ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геодезии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картографии России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гидрометео- рологии и 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13457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обеспечению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монополии на алкогольную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продукцию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Росалкоголь- монополия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техническая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Гостехкомиссия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конвенциальным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проблемам химического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биологического оружия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13705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специального строительства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"Владимирский лен"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"Владимирлен"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41074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концерн по разработке и производству продукции музыкальной промышленности "Росмузпром"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"Росмузпром"</w:t>
            </w:r>
          </w:p>
        </w:tc>
      </w:tr>
      <w:tr w:rsidR="001B7484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13119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региональной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национальной политики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13590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Иные федеральные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41015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 Стройинструмент"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Концерн "Стройинструмент"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41062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"Федеральная контрактная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"Росконтракт"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"Росконтракт"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41078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научно- производственный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союз "Роскоммунмашстрой"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НПС "Рос- коммунмашстрой"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41084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"Региональное объединение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строителей Урала и Сибири(Росуралсибстрой)"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"Росуралсибстрой"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акционерная агростроительно-промышленная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"Росагропромстрой" - акционерное общество открытого типа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Росагропромстрой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41115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"Нефтяная компания "Лукойл"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"Нефтяная компания "Лукойл"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41131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Закрытое акционерное общество "Концерн Связьстрой"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"Концерн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Связьстрой"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41153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"Нефтяная компания "НОРСИ-ОЙЛ"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"НОРСИ-ОЙЛ"</w:t>
            </w:r>
          </w:p>
        </w:tc>
      </w:tr>
      <w:tr w:rsidR="001B7484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государственного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Мингосимущество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Российской Федерации по земельной политике,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строительству и 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Минземстрой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13151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торговли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Минпромторг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специальных программ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13596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техническая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Гостехкомиссия России</w:t>
            </w: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13597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конвенциальным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проблемам химического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биологического оружия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B7484">
        <w:trPr>
          <w:jc w:val="center"/>
        </w:trPr>
        <w:tc>
          <w:tcPr>
            <w:tcW w:w="878" w:type="dxa"/>
            <w:shd w:val="clear" w:color="auto" w:fill="auto"/>
          </w:tcPr>
          <w:p w:rsidR="001B7484" w:rsidRDefault="003F2ED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23153</w:t>
            </w:r>
          </w:p>
        </w:tc>
        <w:tc>
          <w:tcPr>
            <w:tcW w:w="5813" w:type="dxa"/>
            <w:shd w:val="clear" w:color="auto" w:fill="auto"/>
          </w:tcPr>
          <w:p w:rsidR="001B7484" w:rsidRDefault="003F2ED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исполнительной власти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 Федерации по лицензионной деятельности</w:t>
            </w:r>
          </w:p>
        </w:tc>
        <w:tc>
          <w:tcPr>
            <w:tcW w:w="2435" w:type="dxa"/>
            <w:shd w:val="clear" w:color="auto" w:fill="auto"/>
          </w:tcPr>
          <w:p w:rsidR="001B7484" w:rsidRDefault="001B7484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1B7484" w:rsidRDefault="001B7484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1B7484" w:rsidRDefault="001B7484">
      <w:pPr>
        <w:pStyle w:val="ConsPlusNormal"/>
        <w:spacing w:line="276" w:lineRule="auto"/>
        <w:rPr>
          <w:rFonts w:ascii="Courier New" w:hAnsi="Courier New" w:cs="Courier New"/>
          <w:b/>
        </w:rPr>
      </w:pPr>
    </w:p>
    <w:p w:rsidR="001B7484" w:rsidRDefault="003F2ED2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1B7484" w:rsidRDefault="001B7484">
      <w:pPr>
        <w:pStyle w:val="ConsPlusNormal"/>
        <w:spacing w:line="276" w:lineRule="auto"/>
        <w:jc w:val="center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8"/>
        <w:gridCol w:w="4253"/>
        <w:gridCol w:w="4279"/>
      </w:tblGrid>
      <w:tr w:rsidR="001B7484">
        <w:trPr>
          <w:trHeight w:val="24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 каком месте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1B7484">
        <w:trPr>
          <w:trHeight w:val="24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>Введение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 xml:space="preserve"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</w:t>
            </w:r>
            <w:r>
              <w:lastRenderedPageBreak/>
              <w:t>власти", Указа Президента Российской Федерации от 17 марта 1997 г. № 249,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lastRenderedPageBreak/>
              <w:t xml:space="preserve">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</w:t>
            </w:r>
            <w:r>
              <w:lastRenderedPageBreak/>
              <w:t>Указа Президента Российской Федерации от 17 марта 1997 г. № 249, Указа Президента Российской Федерации от 30 апреля 1998 г. № 483 "О структуре федеральных органов исполнительной власти", других 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</w:t>
            </w:r>
          </w:p>
        </w:tc>
      </w:tr>
      <w:tr w:rsidR="001B7484">
        <w:trPr>
          <w:trHeight w:val="24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lastRenderedPageBreak/>
              <w:t>Введение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 xml:space="preserve">   Органы государственной исполнительной власти Российской Федерации в соответствии с вышеназванными указами Президента Российской Федерации подразделяются на федеральные министерства и иные федеральные органы исполнительной власти. </w:t>
            </w:r>
          </w:p>
          <w:p w:rsidR="001B7484" w:rsidRDefault="003F2ED2">
            <w:pPr>
              <w:pStyle w:val="ConsPlusNonformat"/>
              <w:spacing w:line="276" w:lineRule="auto"/>
            </w:pPr>
            <w:r>
              <w:t xml:space="preserve">   Иные федеральные органы исполнительной власти включают государственные комитеты Российской Федерации, федеральные комиссии России, федеральные службы России, российские агентства, федеральные надзоры России. Кроме того, в эту группировку вошло Управление делами Президента Российской Федерации.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 xml:space="preserve">   Органы государственной исполнительной власти Российской Федерации в соответствии с вышеназванными указами Президента Российской Федерации подразделяются на федеральные министерства, государственные комитеты Российской Федерации, федеральные комиссии России, федеральные службы России, российские агентства, федеральные надзоры России, иные федеральные органы исполнительной власти.</w:t>
            </w:r>
          </w:p>
          <w:p w:rsidR="001B7484" w:rsidRDefault="001B7484">
            <w:pPr>
              <w:pStyle w:val="ConsPlusNonformat"/>
              <w:spacing w:line="276" w:lineRule="auto"/>
            </w:pPr>
          </w:p>
        </w:tc>
      </w:tr>
      <w:tr w:rsidR="001B7484">
        <w:trPr>
          <w:trHeight w:val="24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>Введение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 xml:space="preserve">   Государственный комитет Российской Федерации по делам молодежи имеет код 13213,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13 - Госкоммолодежи России.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 xml:space="preserve">   Государственный антимонопольный комитет Российской Федерации имеет код 13203,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03 - ГАК России.</w:t>
            </w:r>
          </w:p>
        </w:tc>
      </w:tr>
      <w:tr w:rsidR="001B7484">
        <w:trPr>
          <w:trHeight w:val="24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>Раздел 1 ОКОГУ</w:t>
            </w:r>
          </w:p>
        </w:tc>
        <w:tc>
          <w:tcPr>
            <w:tcW w:w="8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484" w:rsidRDefault="003F2ED2">
            <w:pPr>
              <w:pStyle w:val="ConsPlusNonformat"/>
              <w:spacing w:line="276" w:lineRule="auto"/>
            </w:pPr>
            <w:r>
              <w:t>Перед позицией "13200 Государственные комитеты Российской Федерации" исключить подзаголовок: "Иные федеральные органы исполнительной власти"</w:t>
            </w:r>
          </w:p>
        </w:tc>
      </w:tr>
    </w:tbl>
    <w:p w:rsidR="001B7484" w:rsidRDefault="001B748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B7484" w:rsidRDefault="001B748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B7484" w:rsidRDefault="003F2ED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B7484" w:rsidRDefault="003F2ED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B7484" w:rsidRDefault="003F2ED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B7484" w:rsidRDefault="003F2ED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1B748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E3C" w:rsidRDefault="00083E3C">
      <w:pPr>
        <w:spacing w:after="0" w:line="240" w:lineRule="auto"/>
      </w:pPr>
      <w:r>
        <w:separator/>
      </w:r>
    </w:p>
  </w:endnote>
  <w:endnote w:type="continuationSeparator" w:id="0">
    <w:p w:rsidR="00083E3C" w:rsidRDefault="0008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484" w:rsidRPr="000976AF" w:rsidRDefault="000976AF" w:rsidP="000976A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9D16EC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E3C" w:rsidRDefault="00083E3C">
      <w:pPr>
        <w:spacing w:after="0" w:line="240" w:lineRule="auto"/>
      </w:pPr>
      <w:r>
        <w:separator/>
      </w:r>
    </w:p>
  </w:footnote>
  <w:footnote w:type="continuationSeparator" w:id="0">
    <w:p w:rsidR="00083E3C" w:rsidRDefault="00083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484"/>
    <w:rsid w:val="00083E3C"/>
    <w:rsid w:val="000976AF"/>
    <w:rsid w:val="001B7484"/>
    <w:rsid w:val="003F2ED2"/>
    <w:rsid w:val="009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5E04-F391-4C87-885C-CB52A38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4/98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2020-11-03T01:54:00Z</dcterms:created>
  <dcterms:modified xsi:type="dcterms:W3CDTF">2020-11-03T12:14:00Z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2017-11-01T14:58:00Z</dcterms:modified>
  <cp:revision>115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