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1B8" w:rsidRDefault="00443AD8">
      <w:pPr>
        <w:pStyle w:val="ConsPlusNormal"/>
        <w:jc w:val="right"/>
      </w:pPr>
      <w:bookmarkStart w:id="0" w:name="_GoBack"/>
      <w:bookmarkEnd w:id="0"/>
      <w:r>
        <w:rPr>
          <w:rFonts w:ascii="Courier New" w:hAnsi="Courier New" w:cs="Courier New"/>
          <w:color w:val="000000"/>
        </w:rPr>
        <w:t>Принято и введено в действие</w:t>
      </w:r>
    </w:p>
    <w:p w:rsidR="00E071B8" w:rsidRDefault="00443AD8">
      <w:pPr>
        <w:pStyle w:val="ConsPlusNormal"/>
        <w:jc w:val="right"/>
      </w:pPr>
      <w:r>
        <w:rPr>
          <w:rFonts w:ascii="Courier New" w:hAnsi="Courier New" w:cs="Courier New"/>
          <w:color w:val="000000"/>
        </w:rPr>
        <w:t>Приказом Федерального агентства</w:t>
      </w:r>
    </w:p>
    <w:p w:rsidR="00E071B8" w:rsidRDefault="00443AD8">
      <w:pPr>
        <w:pStyle w:val="ConsPlusNormal"/>
        <w:jc w:val="right"/>
      </w:pPr>
      <w:r>
        <w:rPr>
          <w:rFonts w:ascii="Courier New" w:hAnsi="Courier New" w:cs="Courier New"/>
          <w:color w:val="000000"/>
        </w:rPr>
        <w:t>по техническому регулированию</w:t>
      </w:r>
    </w:p>
    <w:p w:rsidR="00E071B8" w:rsidRDefault="00443AD8">
      <w:pPr>
        <w:pStyle w:val="ConsPlusNormal"/>
        <w:jc w:val="right"/>
      </w:pPr>
      <w:r>
        <w:rPr>
          <w:rFonts w:ascii="Courier New" w:hAnsi="Courier New" w:cs="Courier New"/>
          <w:color w:val="000000"/>
        </w:rPr>
        <w:t>и метрологии</w:t>
      </w:r>
    </w:p>
    <w:p w:rsidR="00E071B8" w:rsidRDefault="00443AD8">
      <w:pPr>
        <w:pStyle w:val="ConsPlusNormal"/>
        <w:jc w:val="right"/>
      </w:pPr>
      <w:r>
        <w:rPr>
          <w:rFonts w:ascii="Courier New" w:hAnsi="Courier New" w:cs="Courier New"/>
          <w:color w:val="000000"/>
        </w:rPr>
        <w:t>от 27.03.2007 № 45-ст</w:t>
      </w:r>
    </w:p>
    <w:p w:rsidR="00E071B8" w:rsidRDefault="00E071B8">
      <w:pPr>
        <w:pStyle w:val="ConsPlusNormal"/>
        <w:jc w:val="right"/>
        <w:rPr>
          <w:rFonts w:ascii="Courier New" w:hAnsi="Courier New" w:cs="Courier New"/>
          <w:color w:val="000000"/>
        </w:rPr>
      </w:pPr>
    </w:p>
    <w:p w:rsidR="00E071B8" w:rsidRDefault="00443AD8">
      <w:pPr>
        <w:pStyle w:val="ConsPlusNormal"/>
        <w:jc w:val="right"/>
      </w:pPr>
      <w:r>
        <w:rPr>
          <w:rFonts w:ascii="Courier New" w:hAnsi="Courier New" w:cs="Courier New"/>
          <w:color w:val="000000"/>
        </w:rPr>
        <w:t>Дата введения - 2007-07-01</w:t>
      </w:r>
    </w:p>
    <w:p w:rsidR="00E071B8" w:rsidRDefault="00443AD8">
      <w:pPr>
        <w:pStyle w:val="ConsPlusNormal"/>
        <w:jc w:val="right"/>
      </w:pPr>
      <w:r>
        <w:rPr>
          <w:rFonts w:ascii="Courier New" w:hAnsi="Courier New" w:cs="Courier New"/>
          <w:color w:val="000000"/>
        </w:rPr>
        <w:t>с правом досрочного применения</w:t>
      </w:r>
    </w:p>
    <w:p w:rsidR="00E071B8" w:rsidRDefault="00E071B8">
      <w:pPr>
        <w:pStyle w:val="ConsPlusTitle"/>
        <w:jc w:val="right"/>
        <w:rPr>
          <w:rFonts w:ascii="Courier New" w:hAnsi="Courier New" w:cs="Courier New"/>
          <w:color w:val="000000"/>
          <w:sz w:val="20"/>
          <w:szCs w:val="20"/>
        </w:rPr>
      </w:pPr>
    </w:p>
    <w:p w:rsidR="00E071B8" w:rsidRDefault="00E071B8">
      <w:pPr>
        <w:pStyle w:val="ConsPlusTitle"/>
        <w:jc w:val="right"/>
        <w:rPr>
          <w:rFonts w:ascii="Courier New" w:hAnsi="Courier New" w:cs="Courier New"/>
          <w:color w:val="000000"/>
          <w:sz w:val="20"/>
          <w:szCs w:val="20"/>
        </w:rPr>
      </w:pPr>
    </w:p>
    <w:p w:rsidR="00E071B8" w:rsidRDefault="00443AD8">
      <w:pPr>
        <w:pStyle w:val="ConsPlusTitle"/>
        <w:jc w:val="center"/>
      </w:pPr>
      <w:r>
        <w:rPr>
          <w:rFonts w:ascii="Courier New" w:hAnsi="Courier New" w:cs="Courier New"/>
          <w:color w:val="000000"/>
          <w:sz w:val="20"/>
          <w:szCs w:val="20"/>
        </w:rPr>
        <w:t>ИЗМЕНЕНИЕ 3/2007 ОКОПФ</w:t>
      </w:r>
    </w:p>
    <w:p w:rsidR="00E071B8" w:rsidRDefault="00443AD8">
      <w:pPr>
        <w:pStyle w:val="ConsPlusTitle"/>
        <w:jc w:val="center"/>
      </w:pPr>
      <w:r>
        <w:rPr>
          <w:rFonts w:ascii="Courier New" w:hAnsi="Courier New" w:cs="Courier New"/>
          <w:color w:val="000000"/>
          <w:sz w:val="20"/>
          <w:szCs w:val="20"/>
        </w:rPr>
        <w:t>ОБЩЕРОССИЙСКИЙ КЛАССИФИКАТОР ОРГАНИЗАЦИОННО-ПРАВОВЫХ ФОРМ</w:t>
      </w:r>
    </w:p>
    <w:p w:rsidR="00E071B8" w:rsidRDefault="00443AD8">
      <w:pPr>
        <w:pStyle w:val="ConsPlusTitle"/>
        <w:jc w:val="center"/>
      </w:pPr>
      <w:r>
        <w:rPr>
          <w:rFonts w:ascii="Courier New" w:hAnsi="Courier New" w:cs="Courier New"/>
          <w:color w:val="000000"/>
          <w:sz w:val="20"/>
          <w:szCs w:val="20"/>
        </w:rPr>
        <w:t>ОК 028-99</w:t>
      </w:r>
    </w:p>
    <w:p w:rsidR="00E071B8" w:rsidRDefault="00E071B8">
      <w:pPr>
        <w:pStyle w:val="ConsPlusTitle"/>
        <w:jc w:val="center"/>
        <w:rPr>
          <w:rFonts w:ascii="Courier New" w:hAnsi="Courier New" w:cs="Courier New"/>
          <w:color w:val="000000"/>
          <w:sz w:val="20"/>
          <w:szCs w:val="20"/>
        </w:rPr>
      </w:pPr>
    </w:p>
    <w:tbl>
      <w:tblPr>
        <w:tblW w:w="10260" w:type="dxa"/>
        <w:jc w:val="center"/>
        <w:tblCellMar>
          <w:top w:w="57" w:type="dxa"/>
          <w:left w:w="28" w:type="dxa"/>
          <w:bottom w:w="57" w:type="dxa"/>
          <w:right w:w="28" w:type="dxa"/>
        </w:tblCellMar>
        <w:tblLook w:val="04A0" w:firstRow="1" w:lastRow="0" w:firstColumn="1" w:lastColumn="0" w:noHBand="0" w:noVBand="1"/>
      </w:tblPr>
      <w:tblGrid>
        <w:gridCol w:w="878"/>
        <w:gridCol w:w="1133"/>
        <w:gridCol w:w="5671"/>
        <w:gridCol w:w="2578"/>
      </w:tblGrid>
      <w:tr w:rsidR="00E071B8">
        <w:trPr>
          <w:jc w:val="center"/>
        </w:trPr>
        <w:tc>
          <w:tcPr>
            <w:tcW w:w="878" w:type="dxa"/>
            <w:tcBorders>
              <w:top w:val="single" w:sz="4" w:space="0" w:color="000000"/>
              <w:bottom w:val="single" w:sz="4" w:space="0" w:color="000000"/>
              <w:right w:val="single" w:sz="4" w:space="0" w:color="000000"/>
            </w:tcBorders>
            <w:shd w:val="clear" w:color="auto" w:fill="auto"/>
          </w:tcPr>
          <w:p w:rsidR="00E071B8" w:rsidRDefault="00443AD8">
            <w:pPr>
              <w:widowControl w:val="0"/>
              <w:spacing w:after="0" w:line="276" w:lineRule="auto"/>
              <w:jc w:val="center"/>
            </w:pPr>
            <w:r>
              <w:rPr>
                <w:rFonts w:ascii="Courier New" w:hAnsi="Courier New" w:cs="Courier New"/>
                <w:b/>
                <w:color w:val="000000"/>
                <w:sz w:val="20"/>
                <w:szCs w:val="20"/>
              </w:rPr>
              <w:t>Дирек-</w:t>
            </w:r>
          </w:p>
          <w:p w:rsidR="00E071B8" w:rsidRDefault="00443AD8">
            <w:pPr>
              <w:widowControl w:val="0"/>
              <w:spacing w:after="0" w:line="276" w:lineRule="auto"/>
              <w:jc w:val="center"/>
            </w:pPr>
            <w:r>
              <w:rPr>
                <w:rFonts w:ascii="Courier New" w:hAnsi="Courier New" w:cs="Courier New"/>
                <w:b/>
                <w:color w:val="000000"/>
                <w:sz w:val="20"/>
                <w:szCs w:val="20"/>
              </w:rPr>
              <w:t>тива</w:t>
            </w: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rsidR="00E071B8" w:rsidRDefault="00443AD8">
            <w:pPr>
              <w:widowControl w:val="0"/>
              <w:spacing w:after="0" w:line="276" w:lineRule="auto"/>
              <w:jc w:val="center"/>
            </w:pPr>
            <w:r>
              <w:rPr>
                <w:rFonts w:ascii="Courier New" w:hAnsi="Courier New" w:cs="Courier New"/>
                <w:b/>
                <w:color w:val="000000"/>
                <w:sz w:val="20"/>
                <w:szCs w:val="20"/>
              </w:rPr>
              <w:t xml:space="preserve">Код </w:t>
            </w:r>
          </w:p>
        </w:tc>
        <w:tc>
          <w:tcPr>
            <w:tcW w:w="5670" w:type="dxa"/>
            <w:tcBorders>
              <w:top w:val="single" w:sz="4" w:space="0" w:color="000000"/>
              <w:left w:val="single" w:sz="4" w:space="0" w:color="000000"/>
              <w:bottom w:val="single" w:sz="4" w:space="0" w:color="000000"/>
            </w:tcBorders>
            <w:shd w:val="clear" w:color="auto" w:fill="auto"/>
          </w:tcPr>
          <w:p w:rsidR="00E071B8" w:rsidRDefault="00443AD8">
            <w:pPr>
              <w:widowControl w:val="0"/>
              <w:spacing w:after="0" w:line="276" w:lineRule="auto"/>
              <w:jc w:val="center"/>
            </w:pPr>
            <w:r>
              <w:rPr>
                <w:rFonts w:ascii="Courier New" w:hAnsi="Courier New" w:cs="Courier New"/>
                <w:b/>
                <w:color w:val="000000"/>
                <w:sz w:val="20"/>
                <w:szCs w:val="20"/>
              </w:rPr>
              <w:t xml:space="preserve">Наименование </w:t>
            </w:r>
          </w:p>
        </w:tc>
        <w:tc>
          <w:tcPr>
            <w:tcW w:w="2578" w:type="dxa"/>
            <w:tcBorders>
              <w:top w:val="single" w:sz="4" w:space="0" w:color="000000"/>
              <w:left w:val="single" w:sz="4" w:space="0" w:color="000000"/>
              <w:bottom w:val="single" w:sz="4" w:space="0" w:color="000000"/>
            </w:tcBorders>
            <w:shd w:val="clear" w:color="auto" w:fill="auto"/>
            <w:tcMar>
              <w:top w:w="28" w:type="dxa"/>
              <w:bottom w:w="28" w:type="dxa"/>
            </w:tcMar>
          </w:tcPr>
          <w:p w:rsidR="00E071B8" w:rsidRDefault="00443AD8">
            <w:pPr>
              <w:widowControl w:val="0"/>
              <w:spacing w:after="0" w:line="276" w:lineRule="auto"/>
              <w:jc w:val="center"/>
            </w:pPr>
            <w:r>
              <w:rPr>
                <w:rFonts w:ascii="Courier New" w:hAnsi="Courier New" w:cs="Courier New"/>
                <w:b/>
                <w:color w:val="000000"/>
                <w:sz w:val="20"/>
                <w:szCs w:val="20"/>
              </w:rPr>
              <w:t>Алгоритм сбора</w:t>
            </w:r>
          </w:p>
        </w:tc>
      </w:tr>
      <w:tr w:rsidR="00E071B8">
        <w:trPr>
          <w:trHeight w:val="567"/>
          <w:jc w:val="center"/>
        </w:trPr>
        <w:tc>
          <w:tcPr>
            <w:tcW w:w="10259" w:type="dxa"/>
            <w:gridSpan w:val="4"/>
            <w:shd w:val="clear" w:color="auto" w:fill="auto"/>
            <w:tcMar>
              <w:top w:w="28" w:type="dxa"/>
              <w:bottom w:w="28" w:type="dxa"/>
            </w:tcMar>
            <w:vAlign w:val="center"/>
          </w:tcPr>
          <w:p w:rsidR="00E071B8" w:rsidRDefault="00443AD8">
            <w:pPr>
              <w:widowControl w:val="0"/>
              <w:spacing w:after="0"/>
              <w:jc w:val="center"/>
            </w:pPr>
            <w:r>
              <w:rPr>
                <w:rFonts w:ascii="Courier New" w:hAnsi="Courier New" w:cs="Courier New"/>
                <w:b/>
                <w:color w:val="000000"/>
                <w:sz w:val="20"/>
                <w:szCs w:val="20"/>
              </w:rPr>
              <w:t>АННУЛИРОВАТЬ</w:t>
            </w: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А</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68</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Дочерние унитарные предприятия</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color w:val="000000"/>
                <w:sz w:val="20"/>
                <w:szCs w:val="20"/>
              </w:rPr>
            </w:pPr>
          </w:p>
        </w:tc>
      </w:tr>
      <w:tr w:rsidR="00E071B8">
        <w:trPr>
          <w:trHeight w:val="567"/>
          <w:jc w:val="center"/>
        </w:trPr>
        <w:tc>
          <w:tcPr>
            <w:tcW w:w="10259" w:type="dxa"/>
            <w:gridSpan w:val="4"/>
            <w:shd w:val="clear" w:color="auto" w:fill="auto"/>
            <w:tcMar>
              <w:top w:w="28" w:type="dxa"/>
              <w:bottom w:w="28" w:type="dxa"/>
            </w:tcMar>
            <w:vAlign w:val="center"/>
          </w:tcPr>
          <w:p w:rsidR="00E071B8" w:rsidRDefault="00443AD8">
            <w:pPr>
              <w:widowControl w:val="0"/>
              <w:spacing w:after="0"/>
              <w:jc w:val="center"/>
            </w:pPr>
            <w:r>
              <w:rPr>
                <w:rFonts w:ascii="Courier New" w:hAnsi="Courier New" w:cs="Courier New"/>
                <w:b/>
                <w:color w:val="000000"/>
                <w:sz w:val="20"/>
                <w:szCs w:val="20"/>
              </w:rPr>
              <w:t>ИЗМЕНИТЬ</w:t>
            </w: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И</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53</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Крестьянские (фермерские) хозяйства</w:t>
            </w:r>
          </w:p>
          <w:p w:rsidR="00E071B8" w:rsidRDefault="00443AD8">
            <w:pPr>
              <w:widowControl w:val="0"/>
              <w:spacing w:after="0"/>
            </w:pPr>
            <w:r>
              <w:rPr>
                <w:rFonts w:ascii="Courier New" w:hAnsi="Courier New" w:cs="Courier New"/>
                <w:color w:val="000000"/>
                <w:sz w:val="20"/>
                <w:szCs w:val="20"/>
              </w:rPr>
              <w:t>Пояснение: сохраняют статус юридического лица на период до 1 января 2010 г.</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color w:val="000000"/>
                <w:sz w:val="20"/>
                <w:szCs w:val="20"/>
              </w:rPr>
            </w:pP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И</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40</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Унитарные предприятия</w:t>
            </w:r>
          </w:p>
        </w:tc>
        <w:tc>
          <w:tcPr>
            <w:tcW w:w="2578" w:type="dxa"/>
            <w:shd w:val="clear" w:color="auto" w:fill="auto"/>
            <w:tcMar>
              <w:top w:w="28" w:type="dxa"/>
              <w:bottom w:w="28" w:type="dxa"/>
            </w:tcMar>
          </w:tcPr>
          <w:p w:rsidR="00E071B8" w:rsidRDefault="00443AD8">
            <w:pPr>
              <w:widowControl w:val="0"/>
              <w:spacing w:after="0"/>
            </w:pPr>
            <w:r>
              <w:rPr>
                <w:rFonts w:ascii="Courier New" w:hAnsi="Courier New" w:cs="Courier New"/>
                <w:color w:val="000000"/>
                <w:sz w:val="20"/>
                <w:szCs w:val="20"/>
              </w:rPr>
              <w:t>41 + 42</w:t>
            </w: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И</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81</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Учреждения</w:t>
            </w:r>
          </w:p>
        </w:tc>
        <w:tc>
          <w:tcPr>
            <w:tcW w:w="2578" w:type="dxa"/>
            <w:shd w:val="clear" w:color="auto" w:fill="auto"/>
            <w:tcMar>
              <w:top w:w="28" w:type="dxa"/>
              <w:bottom w:w="28" w:type="dxa"/>
            </w:tcMar>
          </w:tcPr>
          <w:p w:rsidR="00E071B8" w:rsidRDefault="00443AD8">
            <w:pPr>
              <w:widowControl w:val="0"/>
              <w:spacing w:after="0"/>
            </w:pPr>
            <w:r>
              <w:rPr>
                <w:rFonts w:ascii="Courier New" w:hAnsi="Courier New" w:cs="Courier New"/>
                <w:color w:val="000000"/>
                <w:sz w:val="20"/>
                <w:szCs w:val="20"/>
              </w:rPr>
              <w:t>71 + 72 + 73</w:t>
            </w: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И</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77</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Объединения крестьянских (фермерских) хозяйств</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color w:val="000000"/>
                <w:sz w:val="20"/>
                <w:szCs w:val="20"/>
              </w:rPr>
            </w:pP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И</w:t>
            </w:r>
          </w:p>
        </w:tc>
        <w:tc>
          <w:tcPr>
            <w:tcW w:w="1133" w:type="dxa"/>
            <w:shd w:val="clear" w:color="auto" w:fill="auto"/>
          </w:tcPr>
          <w:p w:rsidR="00E071B8" w:rsidRDefault="00443AD8">
            <w:pPr>
              <w:widowControl w:val="0"/>
              <w:spacing w:after="0"/>
            </w:pPr>
            <w:r>
              <w:rPr>
                <w:rFonts w:ascii="Courier New" w:hAnsi="Courier New" w:cs="Courier New"/>
                <w:b/>
                <w:color w:val="000000"/>
                <w:sz w:val="20"/>
                <w:szCs w:val="20"/>
              </w:rPr>
              <w:t>99</w:t>
            </w:r>
          </w:p>
        </w:tc>
        <w:tc>
          <w:tcPr>
            <w:tcW w:w="5670" w:type="dxa"/>
            <w:shd w:val="clear" w:color="auto" w:fill="auto"/>
          </w:tcPr>
          <w:p w:rsidR="00E071B8" w:rsidRDefault="00443AD8">
            <w:pPr>
              <w:widowControl w:val="0"/>
              <w:spacing w:after="0"/>
            </w:pPr>
            <w:r>
              <w:rPr>
                <w:rFonts w:ascii="Courier New" w:hAnsi="Courier New" w:cs="Courier New"/>
                <w:b/>
                <w:color w:val="000000"/>
                <w:sz w:val="20"/>
                <w:szCs w:val="20"/>
              </w:rPr>
              <w:t>ОРГАНИЗАЦИИ БЕЗ ПРАВ ЮРИДИЧЕСКОГО ЛИЦА</w:t>
            </w:r>
          </w:p>
        </w:tc>
        <w:tc>
          <w:tcPr>
            <w:tcW w:w="2578" w:type="dxa"/>
            <w:shd w:val="clear" w:color="auto" w:fill="auto"/>
            <w:tcMar>
              <w:top w:w="28" w:type="dxa"/>
              <w:bottom w:w="28" w:type="dxa"/>
            </w:tcMar>
          </w:tcPr>
          <w:p w:rsidR="00E071B8" w:rsidRDefault="00443AD8">
            <w:pPr>
              <w:widowControl w:val="0"/>
              <w:spacing w:after="0"/>
            </w:pPr>
            <w:r>
              <w:rPr>
                <w:rFonts w:ascii="Courier New" w:hAnsi="Courier New" w:cs="Courier New"/>
                <w:b/>
                <w:color w:val="000000"/>
                <w:sz w:val="20"/>
                <w:szCs w:val="20"/>
              </w:rPr>
              <w:t>79 + 87 + 90 + 92 + 95 + 98</w:t>
            </w:r>
          </w:p>
        </w:tc>
      </w:tr>
      <w:tr w:rsidR="00E071B8">
        <w:trPr>
          <w:trHeight w:val="567"/>
          <w:jc w:val="center"/>
        </w:trPr>
        <w:tc>
          <w:tcPr>
            <w:tcW w:w="10259" w:type="dxa"/>
            <w:gridSpan w:val="4"/>
            <w:shd w:val="clear" w:color="auto" w:fill="auto"/>
            <w:vAlign w:val="center"/>
          </w:tcPr>
          <w:p w:rsidR="00E071B8" w:rsidRDefault="00443AD8">
            <w:pPr>
              <w:widowControl w:val="0"/>
              <w:spacing w:after="0"/>
              <w:jc w:val="center"/>
            </w:pPr>
            <w:r>
              <w:rPr>
                <w:rFonts w:ascii="Courier New" w:hAnsi="Courier New" w:cs="Courier New"/>
                <w:b/>
                <w:color w:val="000000"/>
                <w:sz w:val="20"/>
                <w:szCs w:val="20"/>
              </w:rPr>
              <w:t>ВКЛЮЧИТЬ</w:t>
            </w: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В</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71</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Частные учреждения</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b/>
                <w:color w:val="000000"/>
                <w:sz w:val="20"/>
                <w:szCs w:val="20"/>
              </w:rPr>
            </w:pP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В</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72</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Бюджетные учреждения</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color w:val="000000"/>
                <w:sz w:val="20"/>
                <w:szCs w:val="20"/>
              </w:rPr>
            </w:pP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В</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73</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Автономные учреждения</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color w:val="000000"/>
                <w:sz w:val="20"/>
                <w:szCs w:val="20"/>
              </w:rPr>
            </w:pPr>
          </w:p>
        </w:tc>
      </w:tr>
      <w:tr w:rsidR="00E071B8">
        <w:trPr>
          <w:jc w:val="center"/>
        </w:trPr>
        <w:tc>
          <w:tcPr>
            <w:tcW w:w="878" w:type="dxa"/>
            <w:shd w:val="clear" w:color="auto" w:fill="auto"/>
          </w:tcPr>
          <w:p w:rsidR="00E071B8" w:rsidRDefault="00443AD8">
            <w:pPr>
              <w:widowControl w:val="0"/>
              <w:spacing w:after="0"/>
              <w:jc w:val="center"/>
            </w:pPr>
            <w:r>
              <w:rPr>
                <w:rFonts w:ascii="Courier New" w:hAnsi="Courier New" w:cs="Courier New"/>
                <w:color w:val="000000"/>
                <w:sz w:val="20"/>
                <w:szCs w:val="20"/>
              </w:rPr>
              <w:t>В</w:t>
            </w:r>
          </w:p>
        </w:tc>
        <w:tc>
          <w:tcPr>
            <w:tcW w:w="1133" w:type="dxa"/>
            <w:shd w:val="clear" w:color="auto" w:fill="auto"/>
          </w:tcPr>
          <w:p w:rsidR="00E071B8" w:rsidRDefault="00443AD8">
            <w:pPr>
              <w:widowControl w:val="0"/>
              <w:spacing w:after="0"/>
            </w:pPr>
            <w:r>
              <w:rPr>
                <w:rFonts w:ascii="Courier New" w:hAnsi="Courier New" w:cs="Courier New"/>
                <w:color w:val="000000"/>
                <w:sz w:val="20"/>
                <w:szCs w:val="20"/>
              </w:rPr>
              <w:t>95</w:t>
            </w:r>
          </w:p>
        </w:tc>
        <w:tc>
          <w:tcPr>
            <w:tcW w:w="5670" w:type="dxa"/>
            <w:shd w:val="clear" w:color="auto" w:fill="auto"/>
          </w:tcPr>
          <w:p w:rsidR="00E071B8" w:rsidRDefault="00443AD8">
            <w:pPr>
              <w:widowControl w:val="0"/>
              <w:spacing w:after="0"/>
            </w:pPr>
            <w:r>
              <w:rPr>
                <w:rFonts w:ascii="Courier New" w:hAnsi="Courier New" w:cs="Courier New"/>
                <w:color w:val="000000"/>
                <w:sz w:val="20"/>
                <w:szCs w:val="20"/>
              </w:rPr>
              <w:t>Крестьянские (фермерские) хозяйства</w:t>
            </w:r>
          </w:p>
        </w:tc>
        <w:tc>
          <w:tcPr>
            <w:tcW w:w="2578" w:type="dxa"/>
            <w:shd w:val="clear" w:color="auto" w:fill="auto"/>
            <w:tcMar>
              <w:top w:w="28" w:type="dxa"/>
              <w:bottom w:w="28" w:type="dxa"/>
            </w:tcMar>
          </w:tcPr>
          <w:p w:rsidR="00E071B8" w:rsidRDefault="00E071B8">
            <w:pPr>
              <w:widowControl w:val="0"/>
              <w:spacing w:after="0"/>
              <w:rPr>
                <w:rFonts w:ascii="Courier New" w:hAnsi="Courier New" w:cs="Courier New"/>
                <w:color w:val="000000"/>
                <w:sz w:val="20"/>
                <w:szCs w:val="20"/>
              </w:rPr>
            </w:pPr>
          </w:p>
        </w:tc>
      </w:tr>
    </w:tbl>
    <w:p w:rsidR="00E071B8" w:rsidRDefault="00E071B8">
      <w:pPr>
        <w:widowControl w:val="0"/>
        <w:spacing w:after="0" w:line="276" w:lineRule="auto"/>
        <w:rPr>
          <w:rFonts w:ascii="Courier New" w:hAnsi="Courier New" w:cs="Courier New"/>
          <w:b/>
          <w:sz w:val="20"/>
          <w:szCs w:val="20"/>
        </w:rPr>
      </w:pPr>
    </w:p>
    <w:p w:rsidR="00E071B8" w:rsidRDefault="00E071B8">
      <w:pPr>
        <w:widowControl w:val="0"/>
        <w:spacing w:after="0" w:line="276" w:lineRule="auto"/>
        <w:rPr>
          <w:rFonts w:ascii="Courier New" w:hAnsi="Courier New" w:cs="Courier New"/>
          <w:b/>
          <w:sz w:val="20"/>
          <w:szCs w:val="20"/>
        </w:rPr>
      </w:pPr>
    </w:p>
    <w:tbl>
      <w:tblPr>
        <w:tblW w:w="10284" w:type="dxa"/>
        <w:jc w:val="center"/>
        <w:tblCellMar>
          <w:top w:w="57" w:type="dxa"/>
          <w:left w:w="40" w:type="dxa"/>
          <w:bottom w:w="57" w:type="dxa"/>
          <w:right w:w="40" w:type="dxa"/>
        </w:tblCellMar>
        <w:tblLook w:val="04A0" w:firstRow="1" w:lastRow="0" w:firstColumn="1" w:lastColumn="0" w:noHBand="0" w:noVBand="1"/>
      </w:tblPr>
      <w:tblGrid>
        <w:gridCol w:w="1065"/>
        <w:gridCol w:w="9219"/>
      </w:tblGrid>
      <w:tr w:rsidR="00E071B8">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E071B8" w:rsidRDefault="00443AD8">
            <w:pPr>
              <w:pStyle w:val="ConsPlusNonformat"/>
              <w:spacing w:line="276" w:lineRule="auto"/>
              <w:jc w:val="center"/>
            </w:pPr>
            <w:r>
              <w:rPr>
                <w:b/>
              </w:rPr>
              <w:t>Дирек-</w:t>
            </w:r>
          </w:p>
          <w:p w:rsidR="00E071B8" w:rsidRDefault="00443AD8">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E071B8" w:rsidRDefault="00443AD8">
            <w:pPr>
              <w:pStyle w:val="ConsPlusNonformat"/>
              <w:spacing w:line="276" w:lineRule="auto"/>
              <w:jc w:val="center"/>
            </w:pPr>
            <w:r>
              <w:rPr>
                <w:b/>
              </w:rPr>
              <w:t>Введение</w:t>
            </w:r>
          </w:p>
        </w:tc>
      </w:tr>
      <w:tr w:rsidR="00E071B8">
        <w:trPr>
          <w:trHeight w:val="248"/>
          <w:jc w:val="center"/>
        </w:trPr>
        <w:tc>
          <w:tcPr>
            <w:tcW w:w="10283" w:type="dxa"/>
            <w:gridSpan w:val="2"/>
            <w:tcBorders>
              <w:top w:val="single" w:sz="4" w:space="0" w:color="000000"/>
            </w:tcBorders>
            <w:shd w:val="clear" w:color="auto" w:fill="auto"/>
          </w:tcPr>
          <w:p w:rsidR="00E071B8" w:rsidRDefault="00443AD8">
            <w:pPr>
              <w:pStyle w:val="ConsPlusNormal"/>
              <w:tabs>
                <w:tab w:val="left" w:pos="3000"/>
              </w:tabs>
              <w:ind w:left="720" w:right="283"/>
              <w:jc w:val="center"/>
            </w:pPr>
            <w:r>
              <w:rPr>
                <w:rFonts w:ascii="Courier New" w:hAnsi="Courier New" w:cs="Courier New"/>
                <w:b/>
              </w:rPr>
              <w:t>ИСПРАВИТЬ</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"Общероссийский классификатор организационно-правовых форм", изложить в новой редакции:</w:t>
            </w:r>
          </w:p>
          <w:p w:rsidR="00E071B8" w:rsidRDefault="00443AD8">
            <w:pPr>
              <w:pStyle w:val="ConsPlusNonformat"/>
            </w:pPr>
            <w:r>
              <w:t xml:space="preserve">   "Общероссийский классификатор организационно-правовых форм (ОКОПФ) входит в состав национальной системы стандартизации Российской Федерации".</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"Объектами классификации ОКОПФ являются", изложить в новой редакции:</w:t>
            </w:r>
          </w:p>
          <w:p w:rsidR="00E071B8" w:rsidRDefault="00443AD8">
            <w:pPr>
              <w:pStyle w:val="ConsPlusNonformat"/>
            </w:pPr>
            <w:r>
              <w:t xml:space="preserve">   "Объектами классификации ОКОПФ являются организационно-правовые формы хозяйствующих субъектов, установленные Гражданским кодексом Российской Федерации, а также другими законодательными и нормативными актами Российской Федерации, указанными в приложении А".</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"О крестьянском (фермерском) хозяйстве", и последующие за ним абзацы до абзаца, начинающегося словами "К хозяйствующим субъектам в ОКОПФ относятся", исключить.</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 xml:space="preserve">В абзаце, начинающемся словами "Юридические лица, являющиеся некоммерческими организациями", исключить слова: "финансируемых собственником"; после слов </w:t>
            </w:r>
            <w:r>
              <w:lastRenderedPageBreak/>
              <w:t>"автономных некоммерческих организаций" дополнить словами: ", отделений иностранных некоммерческих неправительственных организаций".</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lastRenderedPageBreak/>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"Ведение ОКОПФ осуществляет", изложить в новой редакции:</w:t>
            </w:r>
          </w:p>
          <w:p w:rsidR="00E071B8" w:rsidRDefault="00443AD8">
            <w:pPr>
              <w:pStyle w:val="ConsPlusNonformat"/>
            </w:pPr>
            <w:r>
              <w:t xml:space="preserve">   "Разработка изменений к ОКОПФ и его ведение осуществляются в соответствии с Правилами стандартизации ПР 50.1.024-2005 "Основные положения и порядок проведения работ по разработке, ведению и применению общероссийских классификаторов".</w:t>
            </w:r>
          </w:p>
        </w:tc>
      </w:tr>
    </w:tbl>
    <w:p w:rsidR="00E071B8" w:rsidRDefault="00E071B8">
      <w:pPr>
        <w:pStyle w:val="ConsPlusNormal"/>
        <w:rPr>
          <w:rFonts w:ascii="Courier New" w:hAnsi="Courier New" w:cs="Courier New"/>
          <w:b/>
        </w:rPr>
      </w:pPr>
    </w:p>
    <w:p w:rsidR="00E071B8" w:rsidRDefault="00E071B8">
      <w:pPr>
        <w:pStyle w:val="ConsPlusNormal"/>
        <w:rPr>
          <w:rFonts w:ascii="Courier New" w:hAnsi="Courier New" w:cs="Courier New"/>
          <w:b/>
        </w:rPr>
      </w:pPr>
    </w:p>
    <w:tbl>
      <w:tblPr>
        <w:tblW w:w="10284" w:type="dxa"/>
        <w:jc w:val="center"/>
        <w:tblCellMar>
          <w:top w:w="57" w:type="dxa"/>
          <w:left w:w="40" w:type="dxa"/>
          <w:bottom w:w="57" w:type="dxa"/>
          <w:right w:w="40" w:type="dxa"/>
        </w:tblCellMar>
        <w:tblLook w:val="04A0" w:firstRow="1" w:lastRow="0" w:firstColumn="1" w:lastColumn="0" w:noHBand="0" w:noVBand="1"/>
      </w:tblPr>
      <w:tblGrid>
        <w:gridCol w:w="1065"/>
        <w:gridCol w:w="9219"/>
      </w:tblGrid>
      <w:tr w:rsidR="00E071B8">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E071B8" w:rsidRDefault="00443AD8">
            <w:pPr>
              <w:pStyle w:val="ConsPlusNonformat"/>
              <w:spacing w:line="276" w:lineRule="auto"/>
              <w:jc w:val="center"/>
            </w:pPr>
            <w:r>
              <w:rPr>
                <w:b/>
              </w:rPr>
              <w:t>Дирек-</w:t>
            </w:r>
          </w:p>
          <w:p w:rsidR="00E071B8" w:rsidRDefault="00443AD8">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E071B8" w:rsidRDefault="00443AD8">
            <w:pPr>
              <w:pStyle w:val="ConsPlusNonformat"/>
              <w:spacing w:line="276" w:lineRule="auto"/>
              <w:jc w:val="center"/>
            </w:pPr>
            <w:r>
              <w:rPr>
                <w:b/>
              </w:rPr>
              <w:t>Приложение А</w:t>
            </w:r>
          </w:p>
        </w:tc>
      </w:tr>
      <w:tr w:rsidR="00E071B8">
        <w:trPr>
          <w:jc w:val="center"/>
        </w:trPr>
        <w:tc>
          <w:tcPr>
            <w:tcW w:w="10283" w:type="dxa"/>
            <w:gridSpan w:val="2"/>
            <w:tcBorders>
              <w:top w:val="single" w:sz="4" w:space="0" w:color="000000"/>
            </w:tcBorders>
            <w:shd w:val="clear" w:color="auto" w:fill="auto"/>
          </w:tcPr>
          <w:p w:rsidR="00E071B8" w:rsidRDefault="00443AD8">
            <w:pPr>
              <w:pStyle w:val="ConsPlusNormal"/>
              <w:tabs>
                <w:tab w:val="left" w:pos="3000"/>
              </w:tabs>
              <w:ind w:left="720" w:right="283"/>
              <w:jc w:val="center"/>
            </w:pPr>
            <w:r>
              <w:rPr>
                <w:rFonts w:ascii="Courier New" w:hAnsi="Courier New" w:cs="Courier New"/>
                <w:b/>
              </w:rPr>
              <w:t>ИСПРАВИТЬ</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Крестьянскими (фермерскими) хозяйствами</w:t>
            </w:r>
            <w:r>
              <w:t xml:space="preserve"> являются", изложить в  новой редакции:</w:t>
            </w:r>
          </w:p>
          <w:p w:rsidR="00E071B8" w:rsidRDefault="00443AD8">
            <w:pPr>
              <w:pStyle w:val="ConsPlusNonformat"/>
            </w:pPr>
            <w:r>
              <w:t xml:space="preserve">   "</w:t>
            </w:r>
            <w:r>
              <w:rPr>
                <w:b/>
              </w:rPr>
              <w:t>Крестьянскими (фермерскими) хозяйствами</w:t>
            </w:r>
            <w:r>
              <w:t>, относящимися к позиции ОКОПФ с кодом 95, признаются объединения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E071B8" w:rsidRDefault="00443AD8">
            <w:pPr>
              <w:pStyle w:val="ConsPlusNonformat"/>
            </w:pPr>
            <w:r>
              <w:t xml:space="preserve">   Крестьянское (фермерское) хозяйство осуществляет предпринимательскую деятельность без образования юридического лица (ФЗ "О крестьянском (фермерском) хозяйстве", ст. 1). </w:t>
            </w:r>
          </w:p>
          <w:p w:rsidR="00E071B8" w:rsidRDefault="00443AD8">
            <w:pPr>
              <w:pStyle w:val="ConsPlusNonformat"/>
            </w:pPr>
            <w:r>
              <w:t xml:space="preserve">   В позицию ОКОПФ с кодом 53 включаются крестьянские (фермерские) хозяйства, которые созданы как юридические лица в соответствии с Законом РСФСР от 22 ноября 1990 г. № 348-1 "О крестьянском (фермерском) хозяйстве" и вправе сохранить статус юридического лица на период до 1 января 2010 г. (ФЗ "О  крестьянском (фермерском) хозяйстве", ст. 23)".</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Унитарными предприятиями</w:t>
            </w:r>
            <w:r>
              <w:t xml:space="preserve"> признаются", изложить в новой редакции:</w:t>
            </w:r>
          </w:p>
          <w:p w:rsidR="00E071B8" w:rsidRDefault="00443AD8">
            <w:pPr>
              <w:pStyle w:val="ConsPlusNonformat"/>
            </w:pPr>
            <w:r>
              <w:t xml:space="preserve">   "</w:t>
            </w:r>
            <w:r>
              <w:rPr>
                <w:b/>
              </w:rPr>
              <w:t>Унитарными предприятиями</w:t>
            </w:r>
            <w:r>
              <w:t xml:space="preserve"> признаются коммерческие организации, не наделенные правом собственности на имущество, закрепленное за ними собственником. В форме унитарных предприятий могут быть созданы только государственные и муниципальные предприятия.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E071B8" w:rsidRDefault="00443AD8">
            <w:pPr>
              <w:pStyle w:val="ConsPlusNonformat"/>
            </w:pPr>
            <w:r>
              <w:t xml:space="preserve">   От имени Российской Федерации или субъекта Российской Федерации права собственника имущества унитарного предприятия осуществляют органы государственной власти Российской Федерации или органы государственной власти субъекта Российской Федерации в рамках их компетенции, установленной актами, определяющими статус этих органов. От имени муниципального образования права собственника имущества унитарного предприятия осуществляют органы местного самоуправления в рамках их компетенции, установленной актами, определяющими статус этих органов.</w:t>
            </w:r>
          </w:p>
          <w:p w:rsidR="00E071B8" w:rsidRDefault="00443AD8">
            <w:pPr>
              <w:pStyle w:val="ConsPlusNonformat"/>
            </w:pPr>
            <w:r>
              <w:t xml:space="preserve">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работниками унитарного предприятия (ФЗ "О государственных и муниципальных унитарных предприятиях", ст. 2)".</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Унитарными предприятиями, основанными на праве хозяйственного ведения</w:t>
            </w:r>
            <w:r>
              <w:t>", изложить в новой редакции:</w:t>
            </w:r>
          </w:p>
          <w:p w:rsidR="00E071B8" w:rsidRDefault="00443AD8">
            <w:pPr>
              <w:pStyle w:val="ConsPlusNonformat"/>
            </w:pPr>
            <w:r>
              <w:t xml:space="preserve">   "</w:t>
            </w:r>
            <w:r>
              <w:rPr>
                <w:b/>
              </w:rPr>
              <w:t>Унитарными предприятиями, основанными на праве хозяйственного ведения</w:t>
            </w:r>
            <w:r>
              <w:t>, признаются - федеральное государственное предприятие и государственное предприятие субъекта Российской Федерации, муниципальное предприятие".</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Унитарными предприятиями, основанными на праве оперативного управления</w:t>
            </w:r>
            <w:r>
              <w:t>", изложить в новой редакции:</w:t>
            </w:r>
          </w:p>
          <w:p w:rsidR="00E071B8" w:rsidRDefault="00443AD8">
            <w:pPr>
              <w:pStyle w:val="ConsPlusNonformat"/>
            </w:pPr>
            <w:r>
              <w:t xml:space="preserve">   "</w:t>
            </w:r>
            <w:r>
              <w:rPr>
                <w:b/>
              </w:rPr>
              <w:t>Унитарными предприятиями, основанными на праве оперативного управления</w:t>
            </w:r>
            <w:r>
              <w:t>, признаются - федеральное казенное предприятие, казенное предприятие субъекта Российской Федерации, муниципальное казенное предприятие".</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Дочерними унитарными предприятиями</w:t>
            </w:r>
            <w:r>
              <w:t>", исключить.</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Учреждениями</w:t>
            </w:r>
            <w:r>
              <w:t xml:space="preserve"> признаются", изложить в новой </w:t>
            </w:r>
            <w:r>
              <w:lastRenderedPageBreak/>
              <w:t>редакции:</w:t>
            </w:r>
          </w:p>
          <w:p w:rsidR="00E071B8" w:rsidRDefault="00443AD8">
            <w:pPr>
              <w:pStyle w:val="ConsPlusNonformat"/>
            </w:pPr>
            <w:r>
              <w:t xml:space="preserve">   "</w:t>
            </w:r>
            <w:r>
              <w:rPr>
                <w:b/>
              </w:rPr>
              <w:t>Учреждениями</w:t>
            </w:r>
            <w:r>
              <w:t xml:space="preserve"> признаются некоммерческие организации, созданные собственником для осуществления управленческих, социально-культурных или иных функций некоммерческого характера (ГК РФ, ст. 120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3)".</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lastRenderedPageBreak/>
              <w:t>ИР</w:t>
            </w:r>
          </w:p>
        </w:tc>
        <w:tc>
          <w:tcPr>
            <w:tcW w:w="9218" w:type="dxa"/>
            <w:shd w:val="clear" w:color="auto" w:fill="auto"/>
            <w:tcMar>
              <w:top w:w="75" w:type="dxa"/>
              <w:bottom w:w="75" w:type="dxa"/>
            </w:tcMar>
          </w:tcPr>
          <w:p w:rsidR="00E071B8" w:rsidRDefault="00443AD8">
            <w:pPr>
              <w:pStyle w:val="ConsPlusNonformat"/>
            </w:pPr>
            <w:r>
              <w:t>После абзаца, начинающегося словами "</w:t>
            </w:r>
            <w:r>
              <w:rPr>
                <w:b/>
              </w:rPr>
              <w:t>Учреждениями</w:t>
            </w:r>
            <w:r>
              <w:t xml:space="preserve"> признаются", дополнить абзацами:</w:t>
            </w:r>
          </w:p>
          <w:p w:rsidR="00E071B8" w:rsidRDefault="00443AD8">
            <w:pPr>
              <w:pStyle w:val="ConsPlusNonformat"/>
            </w:pPr>
            <w:r>
              <w:t xml:space="preserve">   "</w:t>
            </w:r>
            <w:r>
              <w:rPr>
                <w:b/>
              </w:rPr>
              <w:t>Частными учреждениями</w:t>
            </w:r>
            <w:r>
              <w:t xml:space="preserve"> признаются некоммерческие организации, созданные собственником (гражданином или юридическим лицом) для осуществления управленческих, социально-культурных или иных функций некоммерческого характера (ФЗ "О некоммерческих организациях", ст. 9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4).</w:t>
            </w:r>
          </w:p>
          <w:p w:rsidR="00E071B8" w:rsidRDefault="00443AD8">
            <w:pPr>
              <w:pStyle w:val="ConsPlusNonformat"/>
            </w:pPr>
            <w:r>
              <w:t xml:space="preserve">   Частные учреждения полностью или частично финансируются собственником их имущества и отвечают по своим обязательствам находящимися в их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его имущества (ФЗ "О некоммерческих организациях", ст. 9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3).</w:t>
            </w:r>
          </w:p>
          <w:p w:rsidR="00E071B8" w:rsidRDefault="00443AD8">
            <w:pPr>
              <w:pStyle w:val="ConsPlusNonformat"/>
            </w:pPr>
            <w:r>
              <w:t xml:space="preserve">   </w:t>
            </w:r>
            <w:r>
              <w:rPr>
                <w:b/>
              </w:rPr>
              <w:t>Бюджетными учреждениями</w:t>
            </w:r>
            <w:r>
              <w:t xml:space="preserve"> признаются учреждения, созданные соответственно Российской Федерацией, субъектами Российской Федерации (государственные учреждения) или муниципальными образованиями (муниципальные учреждения).</w:t>
            </w:r>
          </w:p>
          <w:p w:rsidR="00E071B8" w:rsidRDefault="00443AD8">
            <w:pPr>
              <w:pStyle w:val="ConsPlusNonformat"/>
            </w:pPr>
            <w:r>
              <w:t xml:space="preserve">   Бюджетные учреждения полностью или частично финансируются собственником их имущества. Порядок финансового обеспечения деятельности государственных и муниципальных учреждений определяется законом. Бюджетные учреждения отвечают по своим обязательствам находящимися в их распоряжении денежными средствами. При недостаточности указанных денежных средств субсидиарную ответственность по обязательствам такого учреждения несет собственник имущества (ГК РФ, ст. 120 в редакции 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ст. 3).</w:t>
            </w:r>
          </w:p>
          <w:p w:rsidR="00E071B8" w:rsidRDefault="00443AD8">
            <w:pPr>
              <w:pStyle w:val="ConsPlusNonformat"/>
            </w:pPr>
            <w:r>
              <w:t xml:space="preserve">   </w:t>
            </w:r>
            <w:r>
              <w:rPr>
                <w:b/>
              </w:rPr>
              <w:t>Автономными учреждениями</w:t>
            </w:r>
            <w:r>
              <w:t xml:space="preserve"> признаются некоммерческие организации, созданные Российской Федерацией, субъектами Российской Федерации или муниципальными образованиями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социальной защиты, занятости населения, физкультуры и спорта.</w:t>
            </w:r>
          </w:p>
          <w:p w:rsidR="00E071B8" w:rsidRDefault="00443AD8">
            <w:pPr>
              <w:pStyle w:val="ConsPlusNonformat"/>
            </w:pPr>
            <w:r>
              <w:t xml:space="preserve">   Автономные учреждения отвечают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 Собственник имущества автономного учреждения не несет ответственность по обязательствам автономного учреждения.</w:t>
            </w:r>
          </w:p>
          <w:p w:rsidR="00E071B8" w:rsidRDefault="00443AD8">
            <w:pPr>
              <w:pStyle w:val="ConsPlusNonformat"/>
            </w:pPr>
            <w:r>
              <w:t xml:space="preserve">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 (ФЗ "Об автономных учреждениях", ст. 2)".</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Ассоциациями крестьянских (фермерских)</w:t>
            </w:r>
            <w:r>
              <w:t>", изложить в новой редакции:</w:t>
            </w:r>
          </w:p>
          <w:p w:rsidR="00E071B8" w:rsidRDefault="00443AD8">
            <w:pPr>
              <w:pStyle w:val="ConsPlusNonformat"/>
            </w:pPr>
            <w:r>
              <w:t xml:space="preserve">   "</w:t>
            </w:r>
            <w:r>
              <w:rPr>
                <w:b/>
              </w:rPr>
              <w:t>Объединениями крестьянских (фермерских) хозяйств</w:t>
            </w:r>
            <w:r>
              <w:t xml:space="preserve"> признаются объединения крестьянских (фермерских) хозяйств в форме ассоциаций или союзов по территориальному и отраслевому признакам, созданные в целях координации своей предпринимательской деятельности, представления и защиты общих имущественных интересов (ФЗ "О крестьянском (фермерском) хозяйстве", ст. 20)".</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Товариществами собственников жилья</w:t>
            </w:r>
            <w:r>
              <w:t xml:space="preserve">", изложить в </w:t>
            </w:r>
            <w:r>
              <w:lastRenderedPageBreak/>
              <w:t>новой редакции:</w:t>
            </w:r>
          </w:p>
          <w:p w:rsidR="00E071B8" w:rsidRDefault="00443AD8">
            <w:pPr>
              <w:pStyle w:val="ConsPlusNonformat"/>
            </w:pPr>
            <w:r>
              <w:t xml:space="preserve">   "</w:t>
            </w:r>
            <w:r>
              <w:rPr>
                <w:b/>
              </w:rPr>
              <w:t>Товариществами собственников жилья</w:t>
            </w:r>
            <w:r>
              <w:t xml:space="preserve"> признаются некоммерческие организации, объединения собственников помещений в многоквартирном доме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(ЖК РФ, ст. 135)".</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lastRenderedPageBreak/>
              <w:t>ИР</w:t>
            </w:r>
          </w:p>
        </w:tc>
        <w:tc>
          <w:tcPr>
            <w:tcW w:w="9218" w:type="dxa"/>
            <w:shd w:val="clear" w:color="auto" w:fill="auto"/>
            <w:tcMar>
              <w:top w:w="75" w:type="dxa"/>
              <w:bottom w:w="75" w:type="dxa"/>
            </w:tcMar>
          </w:tcPr>
          <w:p w:rsidR="00E071B8" w:rsidRDefault="00443AD8">
            <w:pPr>
              <w:pStyle w:val="ConsPlusNonformat"/>
            </w:pPr>
            <w:r>
              <w:t>Абзац, начинающийся словами "</w:t>
            </w:r>
            <w:r>
              <w:rPr>
                <w:b/>
              </w:rPr>
              <w:t>Прочими некоммерческими</w:t>
            </w:r>
            <w:r>
              <w:t>", изложить в новой редакции:</w:t>
            </w:r>
          </w:p>
          <w:p w:rsidR="00E071B8" w:rsidRDefault="00443AD8">
            <w:pPr>
              <w:pStyle w:val="ConsPlusNonformat"/>
            </w:pPr>
            <w:r>
              <w:t xml:space="preserve">   "</w:t>
            </w:r>
            <w:r>
              <w:rPr>
                <w:b/>
              </w:rPr>
              <w:t>Прочими некоммерческими организациями</w:t>
            </w:r>
            <w:r>
              <w:t xml:space="preserve"> признаются юридические лица, созданные в других формах, предусмотренных законом.</w:t>
            </w:r>
          </w:p>
          <w:p w:rsidR="00E071B8" w:rsidRDefault="00443AD8">
            <w:pPr>
              <w:pStyle w:val="ConsPlusNonformat"/>
            </w:pPr>
            <w:r>
              <w:t xml:space="preserve">   К данной позиции ОКОПФ относятся также отделения иностранных некоммерческих неправительственных организаций (ФЗ "О некоммерческих организациях", ст. 2 в редакции Федерального закона от 10 января 2006 г. № 18-ФЗ "О внесении изменений в некоторые законодательные акты Российской Федерации" ст. 3)".</w:t>
            </w:r>
          </w:p>
        </w:tc>
      </w:tr>
    </w:tbl>
    <w:p w:rsidR="00E071B8" w:rsidRDefault="00E071B8">
      <w:pPr>
        <w:pStyle w:val="ConsPlusNormal"/>
        <w:rPr>
          <w:rFonts w:ascii="Courier New" w:hAnsi="Courier New" w:cs="Courier New"/>
          <w:b/>
        </w:rPr>
      </w:pPr>
    </w:p>
    <w:p w:rsidR="00E071B8" w:rsidRDefault="00E071B8">
      <w:pPr>
        <w:pStyle w:val="ConsPlusNormal"/>
        <w:rPr>
          <w:rFonts w:ascii="Courier New" w:hAnsi="Courier New" w:cs="Courier New"/>
          <w:b/>
        </w:rPr>
      </w:pPr>
    </w:p>
    <w:tbl>
      <w:tblPr>
        <w:tblW w:w="10284" w:type="dxa"/>
        <w:jc w:val="center"/>
        <w:tblCellMar>
          <w:top w:w="57" w:type="dxa"/>
          <w:left w:w="40" w:type="dxa"/>
          <w:bottom w:w="57" w:type="dxa"/>
          <w:right w:w="40" w:type="dxa"/>
        </w:tblCellMar>
        <w:tblLook w:val="04A0" w:firstRow="1" w:lastRow="0" w:firstColumn="1" w:lastColumn="0" w:noHBand="0" w:noVBand="1"/>
      </w:tblPr>
      <w:tblGrid>
        <w:gridCol w:w="1065"/>
        <w:gridCol w:w="9219"/>
      </w:tblGrid>
      <w:tr w:rsidR="00E071B8">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E071B8" w:rsidRDefault="00443AD8">
            <w:pPr>
              <w:pStyle w:val="ConsPlusNonformat"/>
              <w:spacing w:line="276" w:lineRule="auto"/>
              <w:jc w:val="center"/>
            </w:pPr>
            <w:r>
              <w:rPr>
                <w:b/>
              </w:rPr>
              <w:t>Дирек-</w:t>
            </w:r>
          </w:p>
          <w:p w:rsidR="00E071B8" w:rsidRDefault="00443AD8">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E071B8" w:rsidRDefault="00443AD8">
            <w:pPr>
              <w:pStyle w:val="ConsPlusNonformat"/>
              <w:spacing w:line="276" w:lineRule="auto"/>
              <w:jc w:val="center"/>
            </w:pPr>
            <w:r>
              <w:rPr>
                <w:b/>
              </w:rPr>
              <w:t>Приложение Б</w:t>
            </w:r>
          </w:p>
        </w:tc>
      </w:tr>
      <w:tr w:rsidR="00E071B8">
        <w:trPr>
          <w:jc w:val="center"/>
        </w:trPr>
        <w:tc>
          <w:tcPr>
            <w:tcW w:w="10283" w:type="dxa"/>
            <w:gridSpan w:val="2"/>
            <w:tcBorders>
              <w:top w:val="single" w:sz="4" w:space="0" w:color="000000"/>
            </w:tcBorders>
            <w:shd w:val="clear" w:color="auto" w:fill="auto"/>
          </w:tcPr>
          <w:p w:rsidR="00E071B8" w:rsidRDefault="00443AD8">
            <w:pPr>
              <w:pStyle w:val="ConsPlusNormal"/>
              <w:tabs>
                <w:tab w:val="left" w:pos="3000"/>
              </w:tabs>
              <w:ind w:left="720" w:right="283"/>
              <w:jc w:val="center"/>
            </w:pPr>
            <w:r>
              <w:rPr>
                <w:rFonts w:ascii="Courier New" w:hAnsi="Courier New" w:cs="Courier New"/>
                <w:b/>
              </w:rPr>
              <w:t>ИСПРАВИТЬ</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После позиции</w:t>
            </w:r>
          </w:p>
          <w:p w:rsidR="00E071B8" w:rsidRDefault="00443AD8">
            <w:pPr>
              <w:pStyle w:val="ConsPlusNonformat"/>
            </w:pPr>
            <w:r>
              <w:t>"Автономные некоммерческие организации                    97"</w:t>
            </w:r>
          </w:p>
          <w:p w:rsidR="00E071B8" w:rsidRDefault="00443AD8">
            <w:pPr>
              <w:pStyle w:val="ConsPlusNonformat"/>
            </w:pPr>
            <w:r>
              <w:t>включить позицию:</w:t>
            </w:r>
          </w:p>
          <w:p w:rsidR="00E071B8" w:rsidRDefault="00443AD8">
            <w:pPr>
              <w:pStyle w:val="ConsPlusNonformat"/>
            </w:pPr>
            <w:r>
              <w:t>"Автономные учреждения                                    73"</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 xml:space="preserve">Исключить позицию: </w:t>
            </w:r>
          </w:p>
          <w:p w:rsidR="00E071B8" w:rsidRDefault="00443AD8">
            <w:pPr>
              <w:pStyle w:val="ConsPlusNonformat"/>
            </w:pPr>
            <w:r>
              <w:t>"Ассоциации крестьянских (фермерских) хозяйств            77"</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После позиции</w:t>
            </w:r>
          </w:p>
          <w:p w:rsidR="00E071B8" w:rsidRDefault="00443AD8">
            <w:pPr>
              <w:pStyle w:val="ConsPlusNonformat"/>
            </w:pPr>
            <w:r>
              <w:t>"Акционерные общества                                     60"</w:t>
            </w:r>
          </w:p>
          <w:p w:rsidR="00E071B8" w:rsidRDefault="00443AD8">
            <w:pPr>
              <w:pStyle w:val="ConsPlusNonformat"/>
            </w:pPr>
            <w:r>
              <w:t>включить позицию:</w:t>
            </w:r>
          </w:p>
          <w:p w:rsidR="00E071B8" w:rsidRDefault="00443AD8">
            <w:pPr>
              <w:pStyle w:val="ConsPlusNonformat"/>
            </w:pPr>
            <w:r>
              <w:t>"Бюджетные учреждения                                     72"</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Исключить позицию:</w:t>
            </w:r>
          </w:p>
          <w:p w:rsidR="00E071B8" w:rsidRDefault="00443AD8">
            <w:pPr>
              <w:pStyle w:val="ConsPlusCell"/>
              <w:jc w:val="both"/>
            </w:pPr>
            <w:r>
              <w:t>"Дочерние унитарные предприятия                           68"</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После позиции</w:t>
            </w:r>
          </w:p>
          <w:p w:rsidR="00E071B8" w:rsidRDefault="00443AD8">
            <w:pPr>
              <w:pStyle w:val="ConsPlusNonformat"/>
            </w:pPr>
            <w:r>
              <w:t>"Иные неюридические лица                                  98"</w:t>
            </w:r>
          </w:p>
          <w:p w:rsidR="00E071B8" w:rsidRDefault="00443AD8">
            <w:pPr>
              <w:pStyle w:val="ConsPlusNonformat"/>
            </w:pPr>
            <w:r>
              <w:t>включить позицию:</w:t>
            </w:r>
          </w:p>
          <w:p w:rsidR="00E071B8" w:rsidRDefault="00443AD8">
            <w:pPr>
              <w:pStyle w:val="ConsPlusNonformat"/>
            </w:pPr>
            <w:r>
              <w:t>"Крестьянские (фермерские) хозяйства                      95"</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Позицию</w:t>
            </w:r>
          </w:p>
          <w:p w:rsidR="00E071B8" w:rsidRDefault="00443AD8">
            <w:pPr>
              <w:pStyle w:val="ConsPlusNonformat"/>
            </w:pPr>
            <w:r>
              <w:t>"Крестьянские (фермерские) хозяйства                      53"</w:t>
            </w:r>
          </w:p>
          <w:p w:rsidR="00E071B8" w:rsidRDefault="00443AD8">
            <w:pPr>
              <w:pStyle w:val="ConsPlusNonformat"/>
            </w:pPr>
            <w:r>
              <w:t>изложить в новой редакции:</w:t>
            </w:r>
          </w:p>
          <w:p w:rsidR="00E071B8" w:rsidRDefault="00443AD8">
            <w:pPr>
              <w:pStyle w:val="ConsPlusNonformat"/>
            </w:pPr>
            <w:r>
              <w:t>"Крестьянские (фермерские) хозяйства                      53</w:t>
            </w:r>
          </w:p>
          <w:p w:rsidR="00E071B8" w:rsidRDefault="00443AD8">
            <w:pPr>
              <w:pStyle w:val="ConsPlusNonformat"/>
            </w:pPr>
            <w:r>
              <w:t>Пояснение: сохраняют статус юридического лица на</w:t>
            </w:r>
          </w:p>
          <w:p w:rsidR="00E071B8" w:rsidRDefault="00443AD8">
            <w:pPr>
              <w:pStyle w:val="ConsPlusNonformat"/>
            </w:pPr>
            <w:r>
              <w:t xml:space="preserve">период до 1 января 2010 г."                         </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После позиции</w:t>
            </w:r>
          </w:p>
          <w:p w:rsidR="00E071B8" w:rsidRDefault="00443AD8">
            <w:pPr>
              <w:pStyle w:val="ConsPlusNonformat"/>
            </w:pPr>
            <w:r>
              <w:t xml:space="preserve">"Общественные и религиозные организации (объединения)     83"   </w:t>
            </w:r>
          </w:p>
          <w:p w:rsidR="00E071B8" w:rsidRDefault="00443AD8">
            <w:pPr>
              <w:pStyle w:val="ConsPlusNonformat"/>
            </w:pPr>
            <w:r>
              <w:t>включить позицию:</w:t>
            </w:r>
          </w:p>
          <w:p w:rsidR="00E071B8" w:rsidRDefault="00443AD8">
            <w:pPr>
              <w:pStyle w:val="ConsPlusNonformat"/>
            </w:pPr>
            <w:r>
              <w:t>"Объединения крестьянских (фермерских) хозяйств           77"</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После позиции</w:t>
            </w:r>
          </w:p>
          <w:p w:rsidR="00E071B8" w:rsidRDefault="00443AD8">
            <w:pPr>
              <w:pStyle w:val="ConsPlusNonformat"/>
            </w:pPr>
            <w:r>
              <w:t xml:space="preserve">"Хозяйственные товарищества и общества                    48"   </w:t>
            </w:r>
          </w:p>
          <w:p w:rsidR="00E071B8" w:rsidRDefault="00443AD8">
            <w:pPr>
              <w:pStyle w:val="ConsPlusNonformat"/>
            </w:pPr>
            <w:r>
              <w:t>включить позицию:</w:t>
            </w:r>
          </w:p>
          <w:p w:rsidR="00E071B8" w:rsidRDefault="00443AD8">
            <w:pPr>
              <w:pStyle w:val="ConsPlusNonformat"/>
            </w:pPr>
            <w:r>
              <w:t>"Частные учреждения                                       71"</w:t>
            </w:r>
          </w:p>
        </w:tc>
      </w:tr>
    </w:tbl>
    <w:p w:rsidR="00E071B8" w:rsidRDefault="00E071B8">
      <w:pPr>
        <w:pStyle w:val="ConsPlusNormal"/>
        <w:rPr>
          <w:rFonts w:ascii="Courier New" w:hAnsi="Courier New" w:cs="Courier New"/>
          <w:b/>
        </w:rPr>
      </w:pPr>
    </w:p>
    <w:p w:rsidR="00E071B8" w:rsidRDefault="00E071B8">
      <w:pPr>
        <w:pStyle w:val="ConsPlusNormal"/>
        <w:rPr>
          <w:rFonts w:ascii="Courier New" w:hAnsi="Courier New" w:cs="Courier New"/>
          <w:b/>
        </w:rPr>
      </w:pPr>
    </w:p>
    <w:tbl>
      <w:tblPr>
        <w:tblW w:w="10284" w:type="dxa"/>
        <w:jc w:val="center"/>
        <w:tblCellMar>
          <w:top w:w="57" w:type="dxa"/>
          <w:left w:w="40" w:type="dxa"/>
          <w:bottom w:w="57" w:type="dxa"/>
          <w:right w:w="40" w:type="dxa"/>
        </w:tblCellMar>
        <w:tblLook w:val="04A0" w:firstRow="1" w:lastRow="0" w:firstColumn="1" w:lastColumn="0" w:noHBand="0" w:noVBand="1"/>
      </w:tblPr>
      <w:tblGrid>
        <w:gridCol w:w="1065"/>
        <w:gridCol w:w="9219"/>
      </w:tblGrid>
      <w:tr w:rsidR="00E071B8">
        <w:trPr>
          <w:trHeight w:val="248"/>
          <w:jc w:val="center"/>
        </w:trPr>
        <w:tc>
          <w:tcPr>
            <w:tcW w:w="1065" w:type="dxa"/>
            <w:tcBorders>
              <w:top w:val="single" w:sz="4" w:space="0" w:color="000000"/>
              <w:bottom w:val="single" w:sz="4" w:space="0" w:color="000000"/>
              <w:right w:val="single" w:sz="4" w:space="0" w:color="000000"/>
            </w:tcBorders>
            <w:shd w:val="clear" w:color="auto" w:fill="auto"/>
          </w:tcPr>
          <w:p w:rsidR="00E071B8" w:rsidRDefault="00443AD8">
            <w:pPr>
              <w:pStyle w:val="ConsPlusNonformat"/>
              <w:spacing w:line="276" w:lineRule="auto"/>
              <w:jc w:val="center"/>
            </w:pPr>
            <w:r>
              <w:rPr>
                <w:b/>
              </w:rPr>
              <w:t>Дирек-</w:t>
            </w:r>
          </w:p>
          <w:p w:rsidR="00E071B8" w:rsidRDefault="00443AD8">
            <w:pPr>
              <w:pStyle w:val="ConsPlusNonformat"/>
              <w:spacing w:line="276" w:lineRule="auto"/>
              <w:jc w:val="center"/>
            </w:pPr>
            <w:r>
              <w:rPr>
                <w:b/>
              </w:rPr>
              <w:t>тива</w:t>
            </w:r>
          </w:p>
        </w:tc>
        <w:tc>
          <w:tcPr>
            <w:tcW w:w="9218" w:type="dxa"/>
            <w:tcBorders>
              <w:top w:val="single" w:sz="4" w:space="0" w:color="000000"/>
              <w:left w:val="single" w:sz="4" w:space="0" w:color="000000"/>
              <w:bottom w:val="single" w:sz="4" w:space="0" w:color="000000"/>
            </w:tcBorders>
            <w:shd w:val="clear" w:color="auto" w:fill="auto"/>
          </w:tcPr>
          <w:p w:rsidR="00E071B8" w:rsidRDefault="00443AD8">
            <w:pPr>
              <w:pStyle w:val="ConsPlusNonformat"/>
              <w:spacing w:line="276" w:lineRule="auto"/>
              <w:jc w:val="center"/>
            </w:pPr>
            <w:r>
              <w:rPr>
                <w:b/>
              </w:rPr>
              <w:t>Приложение В</w:t>
            </w:r>
          </w:p>
        </w:tc>
      </w:tr>
      <w:tr w:rsidR="00E071B8">
        <w:trPr>
          <w:jc w:val="center"/>
        </w:trPr>
        <w:tc>
          <w:tcPr>
            <w:tcW w:w="10283" w:type="dxa"/>
            <w:gridSpan w:val="2"/>
            <w:tcBorders>
              <w:top w:val="single" w:sz="4" w:space="0" w:color="000000"/>
            </w:tcBorders>
            <w:shd w:val="clear" w:color="auto" w:fill="auto"/>
          </w:tcPr>
          <w:p w:rsidR="00E071B8" w:rsidRDefault="00443AD8">
            <w:pPr>
              <w:pStyle w:val="ConsPlusNormal"/>
              <w:tabs>
                <w:tab w:val="left" w:pos="3000"/>
              </w:tabs>
              <w:ind w:left="720" w:right="283"/>
              <w:jc w:val="center"/>
            </w:pPr>
            <w:r>
              <w:rPr>
                <w:rFonts w:ascii="Courier New" w:hAnsi="Courier New" w:cs="Courier New"/>
                <w:b/>
              </w:rPr>
              <w:t>ИСПРАВИТЬ</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 xml:space="preserve">Позицию </w:t>
            </w:r>
          </w:p>
          <w:p w:rsidR="00E071B8" w:rsidRDefault="00443AD8">
            <w:pPr>
              <w:pStyle w:val="ConsPlusNonformat"/>
            </w:pPr>
            <w:r>
              <w:t>"53                     Крестьянские (фермерские) хозяйства"</w:t>
            </w:r>
          </w:p>
          <w:p w:rsidR="00E071B8" w:rsidRDefault="00443AD8">
            <w:pPr>
              <w:pStyle w:val="ConsPlusNonformat"/>
            </w:pPr>
            <w:r>
              <w:t>изложить в новой редакции:</w:t>
            </w:r>
          </w:p>
          <w:p w:rsidR="00E071B8" w:rsidRDefault="00443AD8">
            <w:pPr>
              <w:pStyle w:val="ConsPlusNonformat"/>
            </w:pPr>
            <w:r>
              <w:lastRenderedPageBreak/>
              <w:t>"53                     Крестьянские (фермерские) хозяйства</w:t>
            </w:r>
          </w:p>
          <w:p w:rsidR="00E071B8" w:rsidRDefault="00443AD8">
            <w:pPr>
              <w:pStyle w:val="ConsPlusNonformat"/>
            </w:pPr>
            <w:r>
              <w:t xml:space="preserve">                        Пояснение: сохраняют статус юридического лица </w:t>
            </w:r>
          </w:p>
          <w:p w:rsidR="00E071B8" w:rsidRDefault="00443AD8">
            <w:pPr>
              <w:pStyle w:val="ConsPlusNonformat"/>
            </w:pPr>
            <w:r>
              <w:t xml:space="preserve">                        на период до 1 января 2010 года"</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lastRenderedPageBreak/>
              <w:t>ИР</w:t>
            </w:r>
          </w:p>
        </w:tc>
        <w:tc>
          <w:tcPr>
            <w:tcW w:w="9218" w:type="dxa"/>
            <w:shd w:val="clear" w:color="auto" w:fill="auto"/>
            <w:tcMar>
              <w:top w:w="75" w:type="dxa"/>
              <w:bottom w:w="75" w:type="dxa"/>
            </w:tcMar>
          </w:tcPr>
          <w:p w:rsidR="00E071B8" w:rsidRDefault="00443AD8">
            <w:pPr>
              <w:pStyle w:val="ConsPlusNonformat"/>
            </w:pPr>
            <w:r>
              <w:t>Исключить позицию:</w:t>
            </w:r>
          </w:p>
          <w:p w:rsidR="00E071B8" w:rsidRDefault="00443AD8">
            <w:pPr>
              <w:pStyle w:val="ConsPlusNonformat"/>
            </w:pPr>
            <w:r>
              <w:t>"68                     Дочерние унитарные предприятия"</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 xml:space="preserve">После позиции </w:t>
            </w:r>
          </w:p>
          <w:p w:rsidR="00E071B8" w:rsidRDefault="00443AD8">
            <w:pPr>
              <w:pStyle w:val="ConsPlusNonformat"/>
            </w:pPr>
            <w:r>
              <w:t>"70                     Юридические лица, являющиеся некоммерческими</w:t>
            </w:r>
          </w:p>
          <w:p w:rsidR="00E071B8" w:rsidRDefault="00443AD8">
            <w:pPr>
              <w:pStyle w:val="ConsPlusNonformat"/>
            </w:pPr>
            <w:r>
              <w:t xml:space="preserve">                        организациями"</w:t>
            </w:r>
          </w:p>
          <w:p w:rsidR="00E071B8" w:rsidRDefault="00443AD8">
            <w:pPr>
              <w:pStyle w:val="ConsPlusNonformat"/>
            </w:pPr>
            <w:r>
              <w:t>включить позиции:</w:t>
            </w:r>
          </w:p>
          <w:p w:rsidR="00E071B8" w:rsidRDefault="00443AD8">
            <w:pPr>
              <w:pStyle w:val="ConsPlusCell"/>
              <w:jc w:val="both"/>
            </w:pPr>
            <w:r>
              <w:t>"71                     Частные учреждения</w:t>
            </w:r>
          </w:p>
          <w:p w:rsidR="00E071B8" w:rsidRDefault="00443AD8">
            <w:pPr>
              <w:pStyle w:val="ConsPlusCell"/>
              <w:jc w:val="both"/>
            </w:pPr>
            <w:r>
              <w:t>72                      Бюджетные учреждения</w:t>
            </w:r>
          </w:p>
          <w:p w:rsidR="00E071B8" w:rsidRDefault="00443AD8">
            <w:pPr>
              <w:pStyle w:val="ConsPlusCell"/>
              <w:jc w:val="both"/>
            </w:pPr>
            <w:r>
              <w:t>73                      Автономные учреждения"</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 xml:space="preserve">Позицию </w:t>
            </w:r>
          </w:p>
          <w:p w:rsidR="00E071B8" w:rsidRDefault="00443AD8">
            <w:pPr>
              <w:pStyle w:val="ConsPlusNonformat"/>
            </w:pPr>
            <w:r>
              <w:t>"77                     Ассоциации крестьянских (фермерских) хозяйств"</w:t>
            </w:r>
          </w:p>
          <w:p w:rsidR="00E071B8" w:rsidRDefault="00443AD8">
            <w:pPr>
              <w:pStyle w:val="ConsPlusNonformat"/>
            </w:pPr>
            <w:r>
              <w:t>изложить в новой редакции:</w:t>
            </w:r>
          </w:p>
          <w:p w:rsidR="00E071B8" w:rsidRDefault="00443AD8">
            <w:pPr>
              <w:pStyle w:val="ConsPlusNonformat"/>
            </w:pPr>
            <w:r>
              <w:t>"77                     Объединения крестьянских (фермерских) хозяйств"</w:t>
            </w:r>
          </w:p>
        </w:tc>
      </w:tr>
      <w:tr w:rsidR="00E071B8">
        <w:trPr>
          <w:trHeight w:val="248"/>
          <w:jc w:val="center"/>
        </w:trPr>
        <w:tc>
          <w:tcPr>
            <w:tcW w:w="1065" w:type="dxa"/>
            <w:shd w:val="clear" w:color="auto" w:fill="auto"/>
            <w:tcMar>
              <w:top w:w="75" w:type="dxa"/>
              <w:bottom w:w="75" w:type="dxa"/>
            </w:tcMar>
          </w:tcPr>
          <w:p w:rsidR="00E071B8" w:rsidRDefault="00443AD8">
            <w:pPr>
              <w:pStyle w:val="ConsPlusNonformat"/>
              <w:jc w:val="center"/>
            </w:pPr>
            <w:r>
              <w:t>ИР</w:t>
            </w:r>
          </w:p>
        </w:tc>
        <w:tc>
          <w:tcPr>
            <w:tcW w:w="9218" w:type="dxa"/>
            <w:shd w:val="clear" w:color="auto" w:fill="auto"/>
            <w:tcMar>
              <w:top w:w="75" w:type="dxa"/>
              <w:bottom w:w="75" w:type="dxa"/>
            </w:tcMar>
          </w:tcPr>
          <w:p w:rsidR="00E071B8" w:rsidRDefault="00443AD8">
            <w:pPr>
              <w:pStyle w:val="ConsPlusNonformat"/>
            </w:pPr>
            <w:r>
              <w:t>После позиции</w:t>
            </w:r>
          </w:p>
          <w:p w:rsidR="00E071B8" w:rsidRDefault="00443AD8">
            <w:pPr>
              <w:pStyle w:val="ConsPlusNonformat"/>
            </w:pPr>
            <w:r>
              <w:t>"94                     Товарищества собственников жилья"</w:t>
            </w:r>
          </w:p>
          <w:p w:rsidR="00E071B8" w:rsidRDefault="00443AD8">
            <w:pPr>
              <w:pStyle w:val="ConsPlusNonformat"/>
            </w:pPr>
            <w:r>
              <w:t>включить позицию:</w:t>
            </w:r>
          </w:p>
          <w:p w:rsidR="00E071B8" w:rsidRDefault="00443AD8">
            <w:pPr>
              <w:pStyle w:val="ConsPlusNonformat"/>
            </w:pPr>
            <w:r>
              <w:t>"95                     Крестьянские (фермерские) хозяйства"</w:t>
            </w:r>
          </w:p>
        </w:tc>
      </w:tr>
    </w:tbl>
    <w:p w:rsidR="00E071B8" w:rsidRDefault="00E071B8">
      <w:pPr>
        <w:widowControl w:val="0"/>
        <w:spacing w:after="0" w:line="276" w:lineRule="auto"/>
        <w:ind w:left="284" w:right="284"/>
        <w:jc w:val="both"/>
        <w:rPr>
          <w:rFonts w:ascii="Courier New" w:hAnsi="Courier New" w:cs="Courier New"/>
          <w:sz w:val="20"/>
          <w:szCs w:val="20"/>
        </w:rPr>
      </w:pPr>
    </w:p>
    <w:p w:rsidR="00E071B8" w:rsidRDefault="00E071B8">
      <w:pPr>
        <w:widowControl w:val="0"/>
        <w:spacing w:after="0" w:line="276" w:lineRule="auto"/>
        <w:ind w:left="284" w:right="284"/>
        <w:jc w:val="both"/>
        <w:rPr>
          <w:rFonts w:ascii="Courier New" w:hAnsi="Courier New" w:cs="Courier New"/>
          <w:sz w:val="20"/>
          <w:szCs w:val="20"/>
        </w:rPr>
      </w:pPr>
    </w:p>
    <w:p w:rsidR="00E071B8" w:rsidRDefault="00443AD8">
      <w:pPr>
        <w:pStyle w:val="ConsPlusNormal"/>
        <w:spacing w:line="276" w:lineRule="auto"/>
        <w:ind w:left="283" w:right="283"/>
      </w:pPr>
      <w:r>
        <w:rPr>
          <w:rFonts w:ascii="Courier New" w:hAnsi="Courier New" w:cs="Courier New"/>
          <w:b/>
          <w:spacing w:val="80"/>
        </w:rPr>
        <w:t>Примечание</w:t>
      </w:r>
      <w:r>
        <w:rPr>
          <w:rFonts w:ascii="Courier New" w:hAnsi="Courier New" w:cs="Courier New"/>
        </w:rPr>
        <w:t xml:space="preserve"> - В изменении используются следующие рубрики:</w:t>
      </w:r>
    </w:p>
    <w:p w:rsidR="00E071B8" w:rsidRDefault="00443AD8">
      <w:pPr>
        <w:pStyle w:val="ConsPlusNormal"/>
        <w:spacing w:line="276" w:lineRule="auto"/>
        <w:ind w:left="283" w:right="283"/>
      </w:pPr>
      <w:r>
        <w:rPr>
          <w:rFonts w:ascii="Courier New" w:hAnsi="Courier New" w:cs="Courier New"/>
        </w:rPr>
        <w:t>АННУЛИРОВАТЬ (А) - исключение из общероссийского классификатора позиции с данным кодом;</w:t>
      </w:r>
    </w:p>
    <w:p w:rsidR="00E071B8" w:rsidRDefault="00443AD8">
      <w:pPr>
        <w:pStyle w:val="ConsPlusNormal"/>
        <w:spacing w:line="276" w:lineRule="auto"/>
        <w:ind w:left="283" w:right="283"/>
      </w:pPr>
      <w:r>
        <w:rPr>
          <w:rFonts w:ascii="Courier New" w:hAnsi="Courier New" w:cs="Courier New"/>
        </w:rPr>
        <w:t>ВКЛЮЧИТЬ (В) - включение в общероссийский классификатор позиции с новым кодом;</w:t>
      </w:r>
    </w:p>
    <w:p w:rsidR="00E071B8" w:rsidRDefault="00443AD8">
      <w:pPr>
        <w:pStyle w:val="ConsPlusNormal"/>
        <w:spacing w:line="276" w:lineRule="auto"/>
        <w:ind w:left="283" w:right="283"/>
      </w:pPr>
      <w:r>
        <w:rPr>
          <w:rFonts w:ascii="Courier New" w:hAnsi="Courier New" w:cs="Courier New"/>
        </w:rPr>
        <w:t>ИЗМЕНИТЬ (И) - изменение части позиции общероссийского классификатора без изменения ее кода;</w:t>
      </w:r>
    </w:p>
    <w:p w:rsidR="00E071B8" w:rsidRDefault="00443AD8">
      <w:pPr>
        <w:pStyle w:val="ConsPlusNormal"/>
        <w:spacing w:line="276" w:lineRule="auto"/>
        <w:ind w:left="283" w:right="283"/>
      </w:pPr>
      <w:r>
        <w:rPr>
          <w:rFonts w:ascii="Courier New" w:hAnsi="Courier New" w:cs="Courier New"/>
        </w:rPr>
        <w:t>ИСПРАВИТЬ (ИР) - изменение структурных элементов общероссийского классификатора: "Введение", "Приложение А", "Приложение Б", "Приложение В".</w:t>
      </w:r>
    </w:p>
    <w:p w:rsidR="00E071B8" w:rsidRDefault="00E071B8">
      <w:pPr>
        <w:pStyle w:val="ConsPlusNormal"/>
        <w:spacing w:line="276" w:lineRule="auto"/>
        <w:ind w:left="283" w:right="283"/>
        <w:jc w:val="both"/>
      </w:pPr>
    </w:p>
    <w:sectPr w:rsidR="00E071B8">
      <w:footerReference w:type="default" r:id="rId6"/>
      <w:pgSz w:w="11906" w:h="16838"/>
      <w:pgMar w:top="567" w:right="851" w:bottom="567" w:left="85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37E" w:rsidRDefault="0059337E">
      <w:pPr>
        <w:spacing w:after="0" w:line="240" w:lineRule="auto"/>
      </w:pPr>
      <w:r>
        <w:separator/>
      </w:r>
    </w:p>
  </w:endnote>
  <w:endnote w:type="continuationSeparator" w:id="0">
    <w:p w:rsidR="0059337E" w:rsidRDefault="00593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B8" w:rsidRPr="00C90316" w:rsidRDefault="00C90316" w:rsidP="00C90316">
    <w:pPr>
      <w:pStyle w:val="a9"/>
    </w:pPr>
    <w:r w:rsidRPr="00DF13E5">
      <w:rPr>
        <w:rFonts w:ascii="Times New Roman" w:hAnsi="Times New Roman"/>
        <w:b/>
        <w:caps/>
        <w:color w:val="70AD47"/>
        <w:sz w:val="20"/>
        <w:szCs w:val="20"/>
      </w:rPr>
      <w:t>По порядку точка ру</w:t>
    </w:r>
    <w:r>
      <w:rPr>
        <w:rFonts w:ascii="Times New Roman" w:hAnsi="Times New Roman"/>
        <w:b/>
        <w:caps/>
        <w:color w:val="70AD47"/>
        <w:sz w:val="20"/>
        <w:szCs w:val="20"/>
      </w:rPr>
      <w:t xml:space="preserve">                 </w:t>
    </w:r>
    <w:r w:rsidRPr="00DF13E5">
      <w:rPr>
        <w:rFonts w:ascii="Times New Roman" w:hAnsi="Times New Roman"/>
        <w:b/>
        <w:color w:val="70AD47"/>
        <w:sz w:val="20"/>
      </w:rPr>
      <w:t xml:space="preserve">Изменение </w:t>
    </w:r>
    <w:r>
      <w:rPr>
        <w:rFonts w:ascii="Times New Roman" w:hAnsi="Times New Roman"/>
        <w:b/>
        <w:color w:val="70AD47"/>
        <w:sz w:val="20"/>
      </w:rPr>
      <w:t>3</w:t>
    </w:r>
    <w:r w:rsidRPr="00DF13E5">
      <w:rPr>
        <w:rFonts w:ascii="Times New Roman" w:hAnsi="Times New Roman"/>
        <w:b/>
        <w:color w:val="70AD47"/>
        <w:sz w:val="20"/>
      </w:rPr>
      <w:t>/</w:t>
    </w:r>
    <w:r>
      <w:rPr>
        <w:rFonts w:ascii="Times New Roman" w:hAnsi="Times New Roman"/>
        <w:b/>
        <w:color w:val="70AD47"/>
        <w:sz w:val="20"/>
      </w:rPr>
      <w:t>2007</w:t>
    </w:r>
    <w:r w:rsidRPr="00DF13E5">
      <w:rPr>
        <w:rFonts w:ascii="Times New Roman" w:hAnsi="Times New Roman"/>
        <w:b/>
        <w:color w:val="70AD47"/>
        <w:sz w:val="20"/>
      </w:rPr>
      <w:t xml:space="preserve"> ОКОПФ - Страница: </w:t>
    </w:r>
    <w:r w:rsidRPr="00DF13E5">
      <w:rPr>
        <w:rFonts w:ascii="Times New Roman" w:hAnsi="Times New Roman"/>
        <w:b/>
        <w:color w:val="70AD47"/>
        <w:sz w:val="20"/>
      </w:rPr>
      <w:fldChar w:fldCharType="begin"/>
    </w:r>
    <w:r w:rsidRPr="00DF13E5">
      <w:rPr>
        <w:rFonts w:ascii="Times New Roman" w:hAnsi="Times New Roman"/>
        <w:b/>
        <w:color w:val="70AD47"/>
        <w:sz w:val="20"/>
      </w:rPr>
      <w:instrText>PAGE   \* MERGEFORMAT</w:instrText>
    </w:r>
    <w:r w:rsidRPr="00DF13E5">
      <w:rPr>
        <w:rFonts w:ascii="Times New Roman" w:hAnsi="Times New Roman"/>
        <w:b/>
        <w:color w:val="70AD47"/>
        <w:sz w:val="20"/>
      </w:rPr>
      <w:fldChar w:fldCharType="separate"/>
    </w:r>
    <w:r w:rsidR="00812E7B">
      <w:rPr>
        <w:rFonts w:ascii="Times New Roman" w:hAnsi="Times New Roman"/>
        <w:b/>
        <w:noProof/>
        <w:color w:val="70AD47"/>
        <w:sz w:val="20"/>
      </w:rPr>
      <w:t>1</w:t>
    </w:r>
    <w:r w:rsidRPr="00DF13E5">
      <w:rPr>
        <w:rFonts w:ascii="Times New Roman" w:hAnsi="Times New Roman"/>
        <w:b/>
        <w:color w:val="70AD47"/>
        <w:sz w:val="20"/>
      </w:rPr>
      <w:fldChar w:fldCharType="end"/>
    </w:r>
    <w:r>
      <w:rPr>
        <w:rFonts w:ascii="Times New Roman" w:hAnsi="Times New Roman"/>
        <w:b/>
        <w:color w:val="70AD47"/>
        <w:sz w:val="20"/>
      </w:rPr>
      <w:t xml:space="preserve">                </w:t>
    </w:r>
    <w:r w:rsidRPr="00DF13E5">
      <w:rPr>
        <w:rFonts w:ascii="Times New Roman" w:hAnsi="Times New Roman"/>
        <w:b/>
        <w:color w:val="70AD47"/>
        <w:sz w:val="20"/>
      </w:rPr>
      <w:t>WWW.POPORYADKU.RU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37E" w:rsidRDefault="0059337E">
      <w:pPr>
        <w:spacing w:after="0" w:line="240" w:lineRule="auto"/>
      </w:pPr>
      <w:r>
        <w:separator/>
      </w:r>
    </w:p>
  </w:footnote>
  <w:footnote w:type="continuationSeparator" w:id="0">
    <w:p w:rsidR="0059337E" w:rsidRDefault="005933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71B8"/>
    <w:rsid w:val="00443AD8"/>
    <w:rsid w:val="0059337E"/>
    <w:rsid w:val="00812E7B"/>
    <w:rsid w:val="00C90316"/>
    <w:rsid w:val="00E071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E1CC57-A7B0-49DC-9FC8-CAB6E0A2C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2"/>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Times New Roman" w:hAnsi="Calibri" w:cs="Calibri"/>
      <w:sz w:val="22"/>
      <w:szCs w:val="2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qFormat/>
    <w:rPr>
      <w:rFonts w:cs="Times New Roman"/>
    </w:rPr>
  </w:style>
  <w:style w:type="character" w:customStyle="1" w:styleId="a4">
    <w:name w:val="Нижний колонтитул Знак"/>
    <w:basedOn w:val="a0"/>
    <w:qFormat/>
    <w:rPr>
      <w:rFonts w:cs="Times New Roman"/>
    </w:rPr>
  </w:style>
  <w:style w:type="paragraph" w:customStyle="1" w:styleId="Heading">
    <w:name w:val="Heading"/>
    <w:basedOn w:val="a"/>
    <w:next w:val="a5"/>
    <w:qFormat/>
    <w:pPr>
      <w:keepNext/>
      <w:spacing w:before="240" w:after="120"/>
    </w:pPr>
    <w:rPr>
      <w:rFonts w:ascii="Liberation Sans" w:eastAsia="DejaVu Sans" w:hAnsi="Liberation Sans" w:cs="DejaVu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DocumentMap">
    <w:name w:val="DocumentMap"/>
    <w:qFormat/>
    <w:pPr>
      <w:spacing w:after="160" w:line="256" w:lineRule="auto"/>
    </w:pPr>
    <w:rPr>
      <w:rFonts w:ascii="Calibri" w:eastAsia="Times New Roman" w:hAnsi="Calibri" w:cs="Calibri"/>
      <w:sz w:val="22"/>
      <w:szCs w:val="22"/>
      <w:lang w:val="ru-RU" w:eastAsia="ru-RU" w:bidi="ar-SA"/>
    </w:rPr>
  </w:style>
  <w:style w:type="paragraph" w:customStyle="1" w:styleId="ConsPlusNormal">
    <w:name w:val="ConsPlusNormal"/>
    <w:qFormat/>
    <w:pPr>
      <w:widowControl w:val="0"/>
    </w:pPr>
    <w:rPr>
      <w:rFonts w:ascii="Arial" w:eastAsia="Times New Roman" w:hAnsi="Arial" w:cs="Arial"/>
      <w:sz w:val="20"/>
      <w:szCs w:val="20"/>
      <w:lang w:val="ru-RU" w:eastAsia="ru-RU" w:bidi="ar-SA"/>
    </w:rPr>
  </w:style>
  <w:style w:type="paragraph" w:customStyle="1" w:styleId="ConsPlusNonformat">
    <w:name w:val="ConsPlusNonformat"/>
    <w:qFormat/>
    <w:pPr>
      <w:widowControl w:val="0"/>
    </w:pPr>
    <w:rPr>
      <w:rFonts w:ascii="Courier New" w:eastAsia="Times New Roman" w:hAnsi="Courier New" w:cs="Courier New"/>
      <w:sz w:val="20"/>
      <w:szCs w:val="20"/>
      <w:lang w:val="ru-RU" w:eastAsia="ru-RU" w:bidi="ar-SA"/>
    </w:rPr>
  </w:style>
  <w:style w:type="paragraph" w:customStyle="1" w:styleId="ConsPlusTitle">
    <w:name w:val="ConsPlusTitle"/>
    <w:qFormat/>
    <w:pPr>
      <w:widowControl w:val="0"/>
    </w:pPr>
    <w:rPr>
      <w:rFonts w:ascii="Arial" w:eastAsia="Times New Roman" w:hAnsi="Arial" w:cs="Arial"/>
      <w:b/>
      <w:bCs/>
      <w:sz w:val="16"/>
      <w:szCs w:val="16"/>
      <w:lang w:val="ru-RU" w:eastAsia="ru-RU" w:bidi="ar-SA"/>
    </w:rPr>
  </w:style>
  <w:style w:type="paragraph" w:customStyle="1" w:styleId="ConsPlusCell">
    <w:name w:val="ConsPlusCell"/>
    <w:qFormat/>
    <w:pPr>
      <w:widowControl w:val="0"/>
    </w:pPr>
    <w:rPr>
      <w:rFonts w:ascii="Courier New" w:eastAsia="Times New Roman" w:hAnsi="Courier New" w:cs="Courier New"/>
      <w:sz w:val="20"/>
      <w:szCs w:val="20"/>
      <w:lang w:val="ru-RU" w:eastAsia="ru-RU" w:bidi="ar-SA"/>
    </w:rPr>
  </w:style>
  <w:style w:type="paragraph" w:customStyle="1" w:styleId="ConsPlusDocList">
    <w:name w:val="ConsPlusDocList"/>
    <w:qFormat/>
    <w:pPr>
      <w:widowControl w:val="0"/>
    </w:pPr>
    <w:rPr>
      <w:rFonts w:ascii="Tahoma" w:eastAsia="Times New Roman" w:hAnsi="Tahoma" w:cs="Tahoma"/>
      <w:sz w:val="18"/>
      <w:szCs w:val="18"/>
      <w:lang w:val="ru-RU" w:eastAsia="ru-RU" w:bidi="ar-SA"/>
    </w:rPr>
  </w:style>
  <w:style w:type="paragraph" w:customStyle="1" w:styleId="ConsPlusTitlePage">
    <w:name w:val="ConsPlusTitlePage"/>
    <w:qFormat/>
    <w:pPr>
      <w:widowControl w:val="0"/>
    </w:pPr>
    <w:rPr>
      <w:rFonts w:ascii="Tahoma" w:eastAsia="Times New Roman" w:hAnsi="Tahoma" w:cs="Tahoma"/>
      <w:sz w:val="20"/>
      <w:szCs w:val="20"/>
      <w:lang w:val="ru-RU" w:eastAsia="ru-RU" w:bidi="ar-SA"/>
    </w:rPr>
  </w:style>
  <w:style w:type="paragraph" w:customStyle="1" w:styleId="ConsPlusJurTerm">
    <w:name w:val="ConsPlusJurTerm"/>
    <w:qFormat/>
    <w:pPr>
      <w:widowControl w:val="0"/>
    </w:pPr>
    <w:rPr>
      <w:rFonts w:ascii="Arial" w:eastAsia="Times New Roman" w:hAnsi="Arial" w:cs="Arial"/>
      <w:sz w:val="20"/>
      <w:szCs w:val="20"/>
      <w:lang w:val="ru-RU" w:eastAsia="ru-RU" w:bidi="ar-SA"/>
    </w:rPr>
  </w:style>
  <w:style w:type="paragraph" w:customStyle="1" w:styleId="ConsPlusTextList">
    <w:name w:val="ConsPlusTextList"/>
    <w:qFormat/>
    <w:pPr>
      <w:widowControl w:val="0"/>
    </w:pPr>
    <w:rPr>
      <w:rFonts w:ascii="Arial" w:eastAsia="Times New Roman" w:hAnsi="Arial" w:cs="Arial"/>
      <w:sz w:val="20"/>
      <w:szCs w:val="20"/>
      <w:lang w:val="ru-RU" w:eastAsia="ru-RU" w:bidi="ar-SA"/>
    </w:rPr>
  </w:style>
  <w:style w:type="paragraph" w:customStyle="1" w:styleId="ConsPlusTextList1">
    <w:name w:val="ConsPlusTextList1"/>
    <w:qFormat/>
    <w:pPr>
      <w:widowControl w:val="0"/>
    </w:pPr>
    <w:rPr>
      <w:rFonts w:ascii="Arial" w:eastAsia="Times New Roman" w:hAnsi="Arial" w:cs="Arial"/>
      <w:sz w:val="20"/>
      <w:szCs w:val="20"/>
      <w:lang w:val="ru-RU" w:eastAsia="ru-RU" w:bidi="ar-SA"/>
    </w:rPr>
  </w:style>
  <w:style w:type="paragraph" w:customStyle="1" w:styleId="HeaderandFooter">
    <w:name w:val="Header and Footer"/>
    <w:basedOn w:val="a"/>
    <w:qFormat/>
  </w:style>
  <w:style w:type="paragraph" w:styleId="a8">
    <w:name w:val="header"/>
    <w:basedOn w:val="a"/>
    <w:pPr>
      <w:tabs>
        <w:tab w:val="center" w:pos="4677"/>
        <w:tab w:val="right" w:pos="9355"/>
      </w:tabs>
    </w:pPr>
  </w:style>
  <w:style w:type="paragraph" w:styleId="a9">
    <w:name w:val="footer"/>
    <w:basedOn w:val="a"/>
    <w:pPr>
      <w:tabs>
        <w:tab w:val="center" w:pos="4677"/>
        <w:tab w:val="right" w:pos="9355"/>
      </w:tabs>
    </w:pPr>
  </w:style>
  <w:style w:type="paragraph" w:customStyle="1" w:styleId="1">
    <w:name w:val="Сетка таблицы1"/>
    <w:basedOn w:val="DocumentMap"/>
    <w:qFormat/>
    <w:pPr>
      <w:spacing w:after="0" w:line="240" w:lineRule="auto"/>
    </w:pPr>
  </w:style>
  <w:style w:type="paragraph" w:styleId="aa">
    <w:name w:val="No Spacing"/>
    <w:qFormat/>
    <w:rPr>
      <w:rFonts w:ascii="Calibri" w:eastAsia="Times New Roman" w:hAnsi="Calibri" w:cs="Calibri"/>
      <w:sz w:val="22"/>
      <w:szCs w:val="22"/>
      <w:lang w:val="ru-RU" w:eastAsia="ru-RU" w:bidi="ar-SA"/>
    </w:rPr>
  </w:style>
  <w:style w:type="paragraph" w:customStyle="1" w:styleId="10">
    <w:name w:val="Сетка таблицы1"/>
    <w:basedOn w:val="DocumentMap"/>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По порядку точка ру (poporyadku.ru)</Company>
  <LinksUpToDate>false</LinksUpToDate>
  <CharactersWithSpaces>13545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Изменение 3/2007 ОКОПФ ОК 028-99</dc:title>
  <dc:subject>Общероссийский классификатор организационно-правовых форм (ОКОПФ)</dc:subject>
  <dc:creator>По порядку точка ру (poporyadku.ru)</dc:creator>
  <cp:keywords>ОКОПФ; классификатор; ОК 028-99</cp:keywords>
  <cp:lastModifiedBy>Сергей</cp:lastModifiedBy>
  <cp:revision>3</cp:revision>
  <dcterms:created xsi:type="dcterms:W3CDTF">2021-01-25T01:28:00Z</dcterms:created>
  <dcterms:modified xsi:type="dcterms:W3CDTF">2021-01-25T01:41:00Z</dcterms:modified>
  <cp:category>Общероссийские классификаторы</cp:category>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2017-05-20T23:01:00Z</dcterms:created>
  <dc:creator>Сергей</dc:creator>
  <dc:description/>
  <dc:language>en-US</dc:language>
  <cp:lastModifiedBy/>
  <dcterms:modified xsi:type="dcterms:W3CDTF">2017-10-20T18:57:00Z</dcterms:modified>
  <cp:revision>158</cp:revision>
  <dc:subject/>
  <dc:title>"Изменение 21/2016 ОКСМ Общероссийский классификатор стран мира ОК (МК (ИСО 3166) 004-97) 025-2001"(принято и введено в действие Приказом Росстандарта от 06.12.2016 N 1960-ст)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4016.00.32</vt:lpwstr>
  </property>
  <property fmtid="{D5CDD505-2E9C-101B-9397-08002B2CF9AE}" pid="3" name="Operator">
    <vt:lpwstr>Сергей</vt:lpwstr>
  </property>
</Properties>
</file>