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E46" w:rsidRDefault="00520BA2">
      <w:pPr>
        <w:pStyle w:val="ConsPlusNormal"/>
        <w:jc w:val="right"/>
      </w:pPr>
      <w:bookmarkStart w:id="0" w:name="_GoBack"/>
      <w:bookmarkEnd w:id="0"/>
      <w:r>
        <w:rPr>
          <w:rFonts w:ascii="Courier New" w:hAnsi="Courier New" w:cs="Courier New"/>
          <w:color w:val="000000"/>
        </w:rPr>
        <w:t>Принято и введено в действие</w:t>
      </w:r>
    </w:p>
    <w:p w:rsidR="00724E46" w:rsidRDefault="00520BA2">
      <w:pPr>
        <w:pStyle w:val="ConsPlusNormal"/>
        <w:jc w:val="right"/>
      </w:pPr>
      <w:r>
        <w:rPr>
          <w:rFonts w:ascii="Courier New" w:hAnsi="Courier New" w:cs="Courier New"/>
          <w:color w:val="000000"/>
        </w:rPr>
        <w:t>Приказом Федерального агентства</w:t>
      </w:r>
    </w:p>
    <w:p w:rsidR="00724E46" w:rsidRDefault="00520BA2">
      <w:pPr>
        <w:pStyle w:val="ConsPlusNormal"/>
        <w:jc w:val="right"/>
      </w:pPr>
      <w:r>
        <w:rPr>
          <w:rFonts w:ascii="Courier New" w:hAnsi="Courier New" w:cs="Courier New"/>
          <w:color w:val="000000"/>
        </w:rPr>
        <w:t>по техническому регулированию</w:t>
      </w:r>
    </w:p>
    <w:p w:rsidR="00724E46" w:rsidRDefault="00520BA2">
      <w:pPr>
        <w:pStyle w:val="ConsPlusNormal"/>
        <w:jc w:val="right"/>
      </w:pPr>
      <w:r>
        <w:rPr>
          <w:rFonts w:ascii="Courier New" w:hAnsi="Courier New" w:cs="Courier New"/>
          <w:color w:val="000000"/>
        </w:rPr>
        <w:t>и метрологии</w:t>
      </w:r>
    </w:p>
    <w:p w:rsidR="00724E46" w:rsidRDefault="00520BA2">
      <w:pPr>
        <w:pStyle w:val="ConsPlusNormal"/>
        <w:jc w:val="right"/>
      </w:pPr>
      <w:r>
        <w:rPr>
          <w:rFonts w:ascii="Courier New" w:hAnsi="Courier New" w:cs="Courier New"/>
          <w:color w:val="000000"/>
        </w:rPr>
        <w:t>от 24.05.2012 № 80-ст</w:t>
      </w:r>
    </w:p>
    <w:p w:rsidR="00724E46" w:rsidRDefault="00724E46">
      <w:pPr>
        <w:pStyle w:val="ConsPlusNormal"/>
        <w:jc w:val="right"/>
        <w:rPr>
          <w:rFonts w:ascii="Courier New" w:hAnsi="Courier New" w:cs="Courier New"/>
          <w:color w:val="000000"/>
        </w:rPr>
      </w:pPr>
    </w:p>
    <w:p w:rsidR="00724E46" w:rsidRDefault="00520BA2">
      <w:pPr>
        <w:pStyle w:val="ConsPlusNormal"/>
        <w:jc w:val="right"/>
      </w:pPr>
      <w:r>
        <w:rPr>
          <w:rFonts w:ascii="Courier New" w:hAnsi="Courier New" w:cs="Courier New"/>
          <w:color w:val="000000"/>
        </w:rPr>
        <w:t>Дата введения - 2012-07-01</w:t>
      </w:r>
    </w:p>
    <w:p w:rsidR="00724E46" w:rsidRDefault="00724E46">
      <w:pPr>
        <w:pStyle w:val="ConsPlusTitle"/>
        <w:jc w:val="right"/>
        <w:rPr>
          <w:rFonts w:ascii="Courier New" w:hAnsi="Courier New" w:cs="Courier New"/>
          <w:color w:val="000000"/>
          <w:sz w:val="20"/>
          <w:szCs w:val="20"/>
        </w:rPr>
      </w:pPr>
    </w:p>
    <w:p w:rsidR="00724E46" w:rsidRDefault="00724E46">
      <w:pPr>
        <w:pStyle w:val="ConsPlusTitle"/>
        <w:jc w:val="right"/>
        <w:rPr>
          <w:rFonts w:ascii="Courier New" w:hAnsi="Courier New" w:cs="Courier New"/>
          <w:color w:val="000000"/>
          <w:sz w:val="20"/>
          <w:szCs w:val="20"/>
        </w:rPr>
      </w:pPr>
    </w:p>
    <w:p w:rsidR="00724E46" w:rsidRDefault="00520BA2">
      <w:pPr>
        <w:pStyle w:val="ConsPlusTitle"/>
        <w:jc w:val="center"/>
      </w:pPr>
      <w:r>
        <w:rPr>
          <w:rFonts w:ascii="Courier New" w:hAnsi="Courier New" w:cs="Courier New"/>
          <w:color w:val="000000"/>
          <w:sz w:val="20"/>
          <w:szCs w:val="20"/>
        </w:rPr>
        <w:t>ИЗМЕНЕНИЕ 6/2012 ОКОПФ</w:t>
      </w:r>
    </w:p>
    <w:p w:rsidR="00724E46" w:rsidRDefault="00520BA2">
      <w:pPr>
        <w:pStyle w:val="ConsPlusTitle"/>
        <w:jc w:val="center"/>
      </w:pPr>
      <w:r>
        <w:rPr>
          <w:rFonts w:ascii="Courier New" w:hAnsi="Courier New" w:cs="Courier New"/>
          <w:color w:val="000000"/>
          <w:sz w:val="20"/>
          <w:szCs w:val="20"/>
        </w:rPr>
        <w:t>ОБЩЕРОССИЙСКИЙ КЛАССИФИКАТОР ОРГАНИЗАЦИОННО-ПРАВОВЫХ ФОРМ</w:t>
      </w:r>
    </w:p>
    <w:p w:rsidR="00724E46" w:rsidRDefault="00520BA2">
      <w:pPr>
        <w:pStyle w:val="ConsPlusTitle"/>
        <w:jc w:val="center"/>
      </w:pPr>
      <w:r>
        <w:rPr>
          <w:rFonts w:ascii="Courier New" w:hAnsi="Courier New" w:cs="Courier New"/>
          <w:color w:val="000000"/>
          <w:sz w:val="20"/>
          <w:szCs w:val="20"/>
        </w:rPr>
        <w:t>ОК 028-99</w:t>
      </w:r>
    </w:p>
    <w:p w:rsidR="00724E46" w:rsidRDefault="00724E46">
      <w:pPr>
        <w:widowControl w:val="0"/>
        <w:spacing w:after="0"/>
        <w:jc w:val="center"/>
        <w:rPr>
          <w:rFonts w:ascii="Courier New" w:hAnsi="Courier New" w:cs="Courier New"/>
          <w:b/>
          <w:bCs/>
          <w:color w:val="000000"/>
          <w:sz w:val="20"/>
          <w:szCs w:val="20"/>
        </w:rPr>
      </w:pPr>
    </w:p>
    <w:tbl>
      <w:tblPr>
        <w:tblW w:w="10260" w:type="dxa"/>
        <w:jc w:val="center"/>
        <w:tblCellMar>
          <w:top w:w="28" w:type="dxa"/>
          <w:left w:w="28" w:type="dxa"/>
          <w:bottom w:w="28" w:type="dxa"/>
          <w:right w:w="28" w:type="dxa"/>
        </w:tblCellMar>
        <w:tblLook w:val="0000" w:firstRow="0" w:lastRow="0" w:firstColumn="0" w:lastColumn="0" w:noHBand="0" w:noVBand="0"/>
      </w:tblPr>
      <w:tblGrid>
        <w:gridCol w:w="878"/>
        <w:gridCol w:w="1133"/>
        <w:gridCol w:w="5671"/>
        <w:gridCol w:w="2578"/>
      </w:tblGrid>
      <w:tr w:rsidR="00724E46">
        <w:trPr>
          <w:trHeight w:val="587"/>
          <w:jc w:val="center"/>
        </w:trPr>
        <w:tc>
          <w:tcPr>
            <w:tcW w:w="878" w:type="dxa"/>
            <w:tcBorders>
              <w:top w:val="single" w:sz="4" w:space="0" w:color="000000"/>
              <w:bottom w:val="single" w:sz="4" w:space="0" w:color="000000"/>
              <w:right w:val="single" w:sz="4" w:space="0" w:color="000000"/>
            </w:tcBorders>
            <w:shd w:val="clear" w:color="auto" w:fill="auto"/>
          </w:tcPr>
          <w:p w:rsidR="00724E46" w:rsidRDefault="00520BA2">
            <w:pPr>
              <w:widowControl w:val="0"/>
              <w:spacing w:after="0" w:line="276" w:lineRule="auto"/>
              <w:jc w:val="center"/>
            </w:pPr>
            <w:r>
              <w:rPr>
                <w:rFonts w:ascii="Courier New" w:hAnsi="Courier New" w:cs="Courier New"/>
                <w:b/>
                <w:color w:val="000000"/>
                <w:sz w:val="20"/>
                <w:szCs w:val="20"/>
              </w:rPr>
              <w:t>Дирек-</w:t>
            </w:r>
          </w:p>
          <w:p w:rsidR="00724E46" w:rsidRDefault="00520BA2">
            <w:pPr>
              <w:widowControl w:val="0"/>
              <w:spacing w:after="0" w:line="276" w:lineRule="auto"/>
              <w:jc w:val="center"/>
            </w:pPr>
            <w:r>
              <w:rPr>
                <w:rFonts w:ascii="Courier New" w:hAnsi="Courier New" w:cs="Courier New"/>
                <w:b/>
                <w:color w:val="000000"/>
                <w:sz w:val="20"/>
                <w:szCs w:val="20"/>
              </w:rPr>
              <w:t>тива</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724E46" w:rsidRDefault="00520BA2">
            <w:pPr>
              <w:widowControl w:val="0"/>
              <w:spacing w:after="0" w:line="276" w:lineRule="auto"/>
              <w:jc w:val="center"/>
            </w:pPr>
            <w:r>
              <w:rPr>
                <w:rFonts w:ascii="Courier New" w:hAnsi="Courier New" w:cs="Courier New"/>
                <w:b/>
                <w:color w:val="000000"/>
                <w:sz w:val="20"/>
                <w:szCs w:val="20"/>
              </w:rPr>
              <w:t>Код</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24E46" w:rsidRDefault="00520BA2">
            <w:pPr>
              <w:widowControl w:val="0"/>
              <w:spacing w:after="0" w:line="276" w:lineRule="auto"/>
              <w:jc w:val="center"/>
            </w:pPr>
            <w:r>
              <w:rPr>
                <w:rFonts w:ascii="Courier New" w:hAnsi="Courier New" w:cs="Courier New"/>
                <w:b/>
                <w:color w:val="000000"/>
                <w:sz w:val="20"/>
                <w:szCs w:val="20"/>
              </w:rPr>
              <w:t>Наименование</w:t>
            </w:r>
          </w:p>
        </w:tc>
        <w:tc>
          <w:tcPr>
            <w:tcW w:w="2578" w:type="dxa"/>
            <w:tcBorders>
              <w:top w:val="single" w:sz="4" w:space="0" w:color="000000"/>
              <w:left w:val="single" w:sz="4" w:space="0" w:color="000000"/>
              <w:bottom w:val="single" w:sz="4" w:space="0" w:color="000000"/>
            </w:tcBorders>
            <w:shd w:val="clear" w:color="auto" w:fill="auto"/>
          </w:tcPr>
          <w:p w:rsidR="00724E46" w:rsidRDefault="00520BA2">
            <w:pPr>
              <w:widowControl w:val="0"/>
              <w:spacing w:after="0" w:line="276" w:lineRule="auto"/>
              <w:jc w:val="center"/>
            </w:pPr>
            <w:r>
              <w:rPr>
                <w:rFonts w:ascii="Courier New" w:hAnsi="Courier New" w:cs="Courier New"/>
                <w:b/>
                <w:color w:val="000000"/>
                <w:sz w:val="20"/>
                <w:szCs w:val="20"/>
              </w:rPr>
              <w:t>Алгоритм сбора</w:t>
            </w:r>
          </w:p>
        </w:tc>
      </w:tr>
      <w:tr w:rsidR="00724E46">
        <w:trPr>
          <w:trHeight w:val="567"/>
          <w:jc w:val="center"/>
        </w:trPr>
        <w:tc>
          <w:tcPr>
            <w:tcW w:w="10259" w:type="dxa"/>
            <w:gridSpan w:val="4"/>
            <w:shd w:val="clear" w:color="auto" w:fill="auto"/>
            <w:vAlign w:val="center"/>
          </w:tcPr>
          <w:p w:rsidR="00724E46" w:rsidRDefault="00520BA2">
            <w:pPr>
              <w:widowControl w:val="0"/>
              <w:spacing w:after="0"/>
              <w:jc w:val="center"/>
            </w:pPr>
            <w:r>
              <w:rPr>
                <w:rFonts w:ascii="Courier New" w:hAnsi="Courier New" w:cs="Courier New"/>
                <w:b/>
                <w:color w:val="000000"/>
                <w:sz w:val="20"/>
                <w:szCs w:val="20"/>
              </w:rPr>
              <w:t>ИЗМЕНИТЬ</w:t>
            </w:r>
          </w:p>
        </w:tc>
      </w:tr>
      <w:tr w:rsidR="00724E46">
        <w:trPr>
          <w:jc w:val="center"/>
        </w:trPr>
        <w:tc>
          <w:tcPr>
            <w:tcW w:w="878" w:type="dxa"/>
            <w:shd w:val="clear" w:color="auto" w:fill="auto"/>
          </w:tcPr>
          <w:p w:rsidR="00724E46" w:rsidRDefault="00520BA2">
            <w:pPr>
              <w:widowControl w:val="0"/>
              <w:spacing w:after="0"/>
              <w:jc w:val="center"/>
            </w:pPr>
            <w:r>
              <w:rPr>
                <w:rFonts w:ascii="Courier New" w:hAnsi="Courier New" w:cs="Courier New"/>
                <w:color w:val="000000"/>
                <w:sz w:val="20"/>
                <w:szCs w:val="20"/>
              </w:rPr>
              <w:t>И</w:t>
            </w:r>
          </w:p>
        </w:tc>
        <w:tc>
          <w:tcPr>
            <w:tcW w:w="1133" w:type="dxa"/>
            <w:shd w:val="clear" w:color="auto" w:fill="auto"/>
          </w:tcPr>
          <w:p w:rsidR="00724E46" w:rsidRDefault="00520BA2">
            <w:pPr>
              <w:widowControl w:val="0"/>
              <w:spacing w:after="0"/>
            </w:pPr>
            <w:r>
              <w:rPr>
                <w:rFonts w:ascii="Courier New" w:hAnsi="Courier New" w:cs="Courier New"/>
                <w:b/>
                <w:color w:val="000000"/>
                <w:sz w:val="20"/>
                <w:szCs w:val="20"/>
              </w:rPr>
              <w:t>39</w:t>
            </w:r>
          </w:p>
        </w:tc>
        <w:tc>
          <w:tcPr>
            <w:tcW w:w="5670" w:type="dxa"/>
            <w:shd w:val="clear" w:color="auto" w:fill="auto"/>
          </w:tcPr>
          <w:p w:rsidR="00724E46" w:rsidRDefault="00520BA2">
            <w:pPr>
              <w:widowControl w:val="0"/>
              <w:spacing w:after="0"/>
            </w:pPr>
            <w:r>
              <w:rPr>
                <w:rFonts w:ascii="Courier New" w:hAnsi="Courier New" w:cs="Courier New"/>
                <w:b/>
                <w:color w:val="000000"/>
                <w:sz w:val="20"/>
                <w:szCs w:val="20"/>
              </w:rPr>
              <w:t>ЮРИДИЧЕСКИЕ ЛИЦА, ЯВЛЯЮЩИЕСЯ КОММЕРЧЕСКИМИ ОРГАНИЗАЦИЯМИ</w:t>
            </w:r>
          </w:p>
        </w:tc>
        <w:tc>
          <w:tcPr>
            <w:tcW w:w="2578" w:type="dxa"/>
            <w:shd w:val="clear" w:color="auto" w:fill="auto"/>
          </w:tcPr>
          <w:p w:rsidR="00724E46" w:rsidRDefault="00520BA2">
            <w:pPr>
              <w:widowControl w:val="0"/>
              <w:spacing w:after="0"/>
            </w:pPr>
            <w:r>
              <w:rPr>
                <w:rFonts w:ascii="Courier New" w:hAnsi="Courier New" w:cs="Courier New"/>
                <w:b/>
                <w:color w:val="000000"/>
                <w:sz w:val="20"/>
                <w:szCs w:val="20"/>
              </w:rPr>
              <w:t>40 + 48 + 52 + 53 + 61</w:t>
            </w:r>
          </w:p>
        </w:tc>
      </w:tr>
      <w:tr w:rsidR="00724E46">
        <w:trPr>
          <w:jc w:val="center"/>
        </w:trPr>
        <w:tc>
          <w:tcPr>
            <w:tcW w:w="878" w:type="dxa"/>
            <w:shd w:val="clear" w:color="auto" w:fill="auto"/>
          </w:tcPr>
          <w:p w:rsidR="00724E46" w:rsidRDefault="00520BA2">
            <w:pPr>
              <w:widowControl w:val="0"/>
              <w:spacing w:after="0"/>
              <w:jc w:val="center"/>
            </w:pPr>
            <w:r>
              <w:rPr>
                <w:rFonts w:ascii="Courier New" w:hAnsi="Courier New" w:cs="Courier New"/>
                <w:color w:val="000000"/>
                <w:sz w:val="20"/>
                <w:szCs w:val="20"/>
              </w:rPr>
              <w:t>И</w:t>
            </w:r>
          </w:p>
        </w:tc>
        <w:tc>
          <w:tcPr>
            <w:tcW w:w="1133" w:type="dxa"/>
            <w:shd w:val="clear" w:color="auto" w:fill="auto"/>
          </w:tcPr>
          <w:p w:rsidR="00724E46" w:rsidRDefault="00520BA2">
            <w:pPr>
              <w:widowControl w:val="0"/>
              <w:spacing w:after="0"/>
            </w:pPr>
            <w:r>
              <w:rPr>
                <w:rFonts w:ascii="Courier New" w:hAnsi="Courier New" w:cs="Courier New"/>
                <w:color w:val="000000"/>
                <w:sz w:val="20"/>
                <w:szCs w:val="20"/>
              </w:rPr>
              <w:t>81</w:t>
            </w:r>
          </w:p>
        </w:tc>
        <w:tc>
          <w:tcPr>
            <w:tcW w:w="5670" w:type="dxa"/>
            <w:shd w:val="clear" w:color="auto" w:fill="auto"/>
          </w:tcPr>
          <w:p w:rsidR="00724E46" w:rsidRDefault="00520BA2">
            <w:pPr>
              <w:widowControl w:val="0"/>
              <w:spacing w:after="0"/>
            </w:pPr>
            <w:r>
              <w:rPr>
                <w:rFonts w:ascii="Courier New" w:hAnsi="Courier New" w:cs="Courier New"/>
                <w:color w:val="000000"/>
                <w:sz w:val="20"/>
                <w:szCs w:val="20"/>
              </w:rPr>
              <w:t>Учреждения</w:t>
            </w:r>
          </w:p>
        </w:tc>
        <w:tc>
          <w:tcPr>
            <w:tcW w:w="2578" w:type="dxa"/>
            <w:shd w:val="clear" w:color="auto" w:fill="auto"/>
          </w:tcPr>
          <w:p w:rsidR="00724E46" w:rsidRDefault="00520BA2">
            <w:pPr>
              <w:widowControl w:val="0"/>
              <w:spacing w:after="0"/>
            </w:pPr>
            <w:r>
              <w:rPr>
                <w:rFonts w:ascii="Courier New" w:hAnsi="Courier New" w:cs="Courier New"/>
                <w:color w:val="000000"/>
                <w:sz w:val="20"/>
                <w:szCs w:val="20"/>
              </w:rPr>
              <w:t>71 + 72 + 73 + 74</w:t>
            </w:r>
          </w:p>
        </w:tc>
      </w:tr>
      <w:tr w:rsidR="00724E46">
        <w:trPr>
          <w:trHeight w:val="567"/>
          <w:jc w:val="center"/>
        </w:trPr>
        <w:tc>
          <w:tcPr>
            <w:tcW w:w="10259" w:type="dxa"/>
            <w:gridSpan w:val="4"/>
            <w:shd w:val="clear" w:color="auto" w:fill="auto"/>
            <w:vAlign w:val="center"/>
          </w:tcPr>
          <w:p w:rsidR="00724E46" w:rsidRDefault="00520BA2">
            <w:pPr>
              <w:widowControl w:val="0"/>
              <w:spacing w:after="0"/>
              <w:jc w:val="center"/>
            </w:pPr>
            <w:r>
              <w:rPr>
                <w:rFonts w:ascii="Courier New" w:hAnsi="Courier New" w:cs="Courier New"/>
                <w:b/>
                <w:color w:val="000000"/>
                <w:sz w:val="20"/>
                <w:szCs w:val="20"/>
              </w:rPr>
              <w:t>ВКЛЮЧИТЬ</w:t>
            </w:r>
          </w:p>
        </w:tc>
      </w:tr>
      <w:tr w:rsidR="00724E46">
        <w:trPr>
          <w:jc w:val="center"/>
        </w:trPr>
        <w:tc>
          <w:tcPr>
            <w:tcW w:w="878" w:type="dxa"/>
            <w:shd w:val="clear" w:color="auto" w:fill="auto"/>
          </w:tcPr>
          <w:p w:rsidR="00724E46" w:rsidRDefault="00520BA2">
            <w:pPr>
              <w:widowControl w:val="0"/>
              <w:spacing w:after="0"/>
              <w:jc w:val="center"/>
            </w:pPr>
            <w:r>
              <w:rPr>
                <w:rFonts w:ascii="Courier New" w:hAnsi="Courier New" w:cs="Courier New"/>
                <w:color w:val="000000"/>
                <w:sz w:val="20"/>
                <w:szCs w:val="20"/>
              </w:rPr>
              <w:t>В</w:t>
            </w:r>
          </w:p>
        </w:tc>
        <w:tc>
          <w:tcPr>
            <w:tcW w:w="1133" w:type="dxa"/>
            <w:shd w:val="clear" w:color="auto" w:fill="auto"/>
          </w:tcPr>
          <w:p w:rsidR="00724E46" w:rsidRDefault="00520BA2">
            <w:pPr>
              <w:widowControl w:val="0"/>
              <w:spacing w:after="0"/>
            </w:pPr>
            <w:r>
              <w:rPr>
                <w:rFonts w:ascii="Courier New" w:hAnsi="Courier New" w:cs="Courier New"/>
                <w:color w:val="000000"/>
                <w:sz w:val="20"/>
                <w:szCs w:val="20"/>
              </w:rPr>
              <w:t>61</w:t>
            </w:r>
          </w:p>
        </w:tc>
        <w:tc>
          <w:tcPr>
            <w:tcW w:w="5670" w:type="dxa"/>
            <w:shd w:val="clear" w:color="auto" w:fill="auto"/>
          </w:tcPr>
          <w:p w:rsidR="00724E46" w:rsidRDefault="00520BA2">
            <w:pPr>
              <w:widowControl w:val="0"/>
              <w:spacing w:after="0"/>
            </w:pPr>
            <w:r>
              <w:rPr>
                <w:rFonts w:ascii="Courier New" w:hAnsi="Courier New" w:cs="Courier New"/>
                <w:color w:val="000000"/>
                <w:sz w:val="20"/>
                <w:szCs w:val="20"/>
              </w:rPr>
              <w:t>Хозяйственные партнерства</w:t>
            </w:r>
          </w:p>
        </w:tc>
        <w:tc>
          <w:tcPr>
            <w:tcW w:w="2578" w:type="dxa"/>
            <w:shd w:val="clear" w:color="auto" w:fill="auto"/>
          </w:tcPr>
          <w:p w:rsidR="00724E46" w:rsidRDefault="00724E46">
            <w:pPr>
              <w:widowControl w:val="0"/>
              <w:spacing w:after="0"/>
              <w:rPr>
                <w:rFonts w:ascii="Courier New" w:hAnsi="Courier New" w:cs="Courier New"/>
                <w:color w:val="000000"/>
                <w:sz w:val="20"/>
                <w:szCs w:val="20"/>
              </w:rPr>
            </w:pPr>
          </w:p>
        </w:tc>
      </w:tr>
      <w:tr w:rsidR="00724E46">
        <w:trPr>
          <w:jc w:val="center"/>
        </w:trPr>
        <w:tc>
          <w:tcPr>
            <w:tcW w:w="878" w:type="dxa"/>
            <w:shd w:val="clear" w:color="auto" w:fill="auto"/>
          </w:tcPr>
          <w:p w:rsidR="00724E46" w:rsidRDefault="00520BA2">
            <w:pPr>
              <w:widowControl w:val="0"/>
              <w:spacing w:after="0"/>
              <w:jc w:val="center"/>
            </w:pPr>
            <w:r>
              <w:rPr>
                <w:rFonts w:ascii="Courier New" w:hAnsi="Courier New" w:cs="Courier New"/>
                <w:color w:val="000000"/>
                <w:sz w:val="20"/>
                <w:szCs w:val="20"/>
              </w:rPr>
              <w:t>В</w:t>
            </w:r>
          </w:p>
        </w:tc>
        <w:tc>
          <w:tcPr>
            <w:tcW w:w="1133" w:type="dxa"/>
            <w:shd w:val="clear" w:color="auto" w:fill="auto"/>
          </w:tcPr>
          <w:p w:rsidR="00724E46" w:rsidRDefault="00520BA2">
            <w:pPr>
              <w:widowControl w:val="0"/>
              <w:spacing w:after="0"/>
            </w:pPr>
            <w:r>
              <w:rPr>
                <w:rFonts w:ascii="Courier New" w:hAnsi="Courier New" w:cs="Courier New"/>
                <w:color w:val="000000"/>
                <w:sz w:val="20"/>
                <w:szCs w:val="20"/>
              </w:rPr>
              <w:t>74</w:t>
            </w:r>
          </w:p>
        </w:tc>
        <w:tc>
          <w:tcPr>
            <w:tcW w:w="5670" w:type="dxa"/>
            <w:shd w:val="clear" w:color="auto" w:fill="auto"/>
          </w:tcPr>
          <w:p w:rsidR="00724E46" w:rsidRDefault="00520BA2">
            <w:pPr>
              <w:widowControl w:val="0"/>
              <w:spacing w:after="0"/>
            </w:pPr>
            <w:r>
              <w:rPr>
                <w:rFonts w:ascii="Courier New" w:hAnsi="Courier New" w:cs="Courier New"/>
                <w:color w:val="000000"/>
                <w:sz w:val="20"/>
                <w:szCs w:val="20"/>
              </w:rPr>
              <w:t>Казенные учреждения</w:t>
            </w:r>
          </w:p>
        </w:tc>
        <w:tc>
          <w:tcPr>
            <w:tcW w:w="2578" w:type="dxa"/>
            <w:shd w:val="clear" w:color="auto" w:fill="auto"/>
          </w:tcPr>
          <w:p w:rsidR="00724E46" w:rsidRDefault="00724E46">
            <w:pPr>
              <w:widowControl w:val="0"/>
              <w:spacing w:after="0"/>
              <w:rPr>
                <w:rFonts w:ascii="Courier New" w:hAnsi="Courier New" w:cs="Courier New"/>
                <w:color w:val="000000"/>
                <w:sz w:val="20"/>
                <w:szCs w:val="20"/>
              </w:rPr>
            </w:pPr>
          </w:p>
        </w:tc>
      </w:tr>
    </w:tbl>
    <w:p w:rsidR="00724E46" w:rsidRDefault="00724E46">
      <w:pPr>
        <w:widowControl w:val="0"/>
        <w:spacing w:after="0" w:line="276" w:lineRule="auto"/>
        <w:rPr>
          <w:rFonts w:ascii="Courier New" w:hAnsi="Courier New" w:cs="Courier New"/>
          <w:b/>
          <w:sz w:val="20"/>
          <w:szCs w:val="20"/>
        </w:rPr>
      </w:pPr>
    </w:p>
    <w:p w:rsidR="00724E46" w:rsidRDefault="00724E46">
      <w:pPr>
        <w:widowControl w:val="0"/>
        <w:spacing w:after="0" w:line="276" w:lineRule="auto"/>
        <w:rPr>
          <w:rFonts w:ascii="Courier New" w:hAnsi="Courier New" w:cs="Courier New"/>
          <w:b/>
          <w:sz w:val="20"/>
          <w:szCs w:val="20"/>
        </w:rPr>
      </w:pPr>
    </w:p>
    <w:tbl>
      <w:tblPr>
        <w:tblW w:w="10284" w:type="dxa"/>
        <w:jc w:val="center"/>
        <w:tblCellMar>
          <w:top w:w="57" w:type="dxa"/>
          <w:left w:w="40" w:type="dxa"/>
          <w:bottom w:w="57" w:type="dxa"/>
          <w:right w:w="40" w:type="dxa"/>
        </w:tblCellMar>
        <w:tblLook w:val="0000" w:firstRow="0" w:lastRow="0" w:firstColumn="0" w:lastColumn="0" w:noHBand="0" w:noVBand="0"/>
      </w:tblPr>
      <w:tblGrid>
        <w:gridCol w:w="1065"/>
        <w:gridCol w:w="9219"/>
      </w:tblGrid>
      <w:tr w:rsidR="00724E46">
        <w:trPr>
          <w:trHeight w:val="248"/>
          <w:jc w:val="center"/>
        </w:trPr>
        <w:tc>
          <w:tcPr>
            <w:tcW w:w="1065" w:type="dxa"/>
            <w:tcBorders>
              <w:top w:val="single" w:sz="4" w:space="0" w:color="000000"/>
              <w:bottom w:val="single" w:sz="4" w:space="0" w:color="000000"/>
              <w:right w:val="single" w:sz="4" w:space="0" w:color="000000"/>
            </w:tcBorders>
            <w:shd w:val="clear" w:color="auto" w:fill="auto"/>
          </w:tcPr>
          <w:p w:rsidR="00724E46" w:rsidRDefault="00520BA2">
            <w:pPr>
              <w:pStyle w:val="ConsPlusNonformat"/>
              <w:spacing w:line="276" w:lineRule="auto"/>
              <w:jc w:val="center"/>
            </w:pPr>
            <w:r>
              <w:rPr>
                <w:b/>
              </w:rPr>
              <w:t>Дирек-</w:t>
            </w:r>
          </w:p>
          <w:p w:rsidR="00724E46" w:rsidRDefault="00520BA2">
            <w:pPr>
              <w:pStyle w:val="ConsPlusNonformat"/>
              <w:spacing w:line="276" w:lineRule="auto"/>
              <w:jc w:val="center"/>
            </w:pPr>
            <w:r>
              <w:rPr>
                <w:b/>
              </w:rPr>
              <w:t>тива</w:t>
            </w:r>
          </w:p>
        </w:tc>
        <w:tc>
          <w:tcPr>
            <w:tcW w:w="9218" w:type="dxa"/>
            <w:tcBorders>
              <w:top w:val="single" w:sz="4" w:space="0" w:color="000000"/>
              <w:left w:val="single" w:sz="4" w:space="0" w:color="000000"/>
              <w:bottom w:val="single" w:sz="4" w:space="0" w:color="000000"/>
            </w:tcBorders>
            <w:shd w:val="clear" w:color="auto" w:fill="auto"/>
          </w:tcPr>
          <w:p w:rsidR="00724E46" w:rsidRDefault="00520BA2">
            <w:pPr>
              <w:pStyle w:val="ConsPlusNonformat"/>
              <w:spacing w:line="276" w:lineRule="auto"/>
              <w:jc w:val="center"/>
            </w:pPr>
            <w:r>
              <w:rPr>
                <w:b/>
              </w:rPr>
              <w:t>Введение</w:t>
            </w:r>
          </w:p>
        </w:tc>
      </w:tr>
      <w:tr w:rsidR="00724E46">
        <w:trPr>
          <w:trHeight w:val="248"/>
          <w:jc w:val="center"/>
        </w:trPr>
        <w:tc>
          <w:tcPr>
            <w:tcW w:w="10283" w:type="dxa"/>
            <w:gridSpan w:val="2"/>
            <w:tcBorders>
              <w:top w:val="single" w:sz="4" w:space="0" w:color="000000"/>
            </w:tcBorders>
            <w:shd w:val="clear" w:color="auto" w:fill="auto"/>
          </w:tcPr>
          <w:p w:rsidR="00724E46" w:rsidRDefault="00520BA2">
            <w:pPr>
              <w:pStyle w:val="ConsPlusNormal"/>
              <w:tabs>
                <w:tab w:val="left" w:pos="3000"/>
              </w:tabs>
              <w:ind w:left="720" w:right="283"/>
              <w:jc w:val="center"/>
            </w:pPr>
            <w:r>
              <w:rPr>
                <w:rFonts w:ascii="Courier New" w:hAnsi="Courier New" w:cs="Courier New"/>
                <w:b/>
              </w:rPr>
              <w:t>ИСПРАВИТЬ</w:t>
            </w:r>
          </w:p>
        </w:tc>
      </w:tr>
      <w:tr w:rsidR="00724E46">
        <w:trPr>
          <w:trHeight w:val="248"/>
          <w:jc w:val="center"/>
        </w:trPr>
        <w:tc>
          <w:tcPr>
            <w:tcW w:w="1065" w:type="dxa"/>
            <w:shd w:val="clear" w:color="auto" w:fill="auto"/>
            <w:tcMar>
              <w:top w:w="75" w:type="dxa"/>
              <w:bottom w:w="75" w:type="dxa"/>
            </w:tcMar>
          </w:tcPr>
          <w:p w:rsidR="00724E46" w:rsidRDefault="00520BA2">
            <w:pPr>
              <w:pStyle w:val="ConsPlusNonformat"/>
              <w:jc w:val="center"/>
            </w:pPr>
            <w:r>
              <w:t>ИР</w:t>
            </w:r>
          </w:p>
        </w:tc>
        <w:tc>
          <w:tcPr>
            <w:tcW w:w="9218" w:type="dxa"/>
            <w:shd w:val="clear" w:color="auto" w:fill="auto"/>
            <w:tcMar>
              <w:top w:w="75" w:type="dxa"/>
              <w:bottom w:w="75" w:type="dxa"/>
            </w:tcMar>
          </w:tcPr>
          <w:p w:rsidR="00724E46" w:rsidRDefault="00520BA2">
            <w:pPr>
              <w:pStyle w:val="ConsPlusNonformat"/>
            </w:pPr>
            <w:r>
              <w:t>Абзац, начинающийся словами "Юридические лица, являющиеся коммерческими организациями", изложить в новой редакции:</w:t>
            </w:r>
          </w:p>
          <w:p w:rsidR="00724E46" w:rsidRDefault="00520BA2">
            <w:pPr>
              <w:pStyle w:val="ConsPlusNonformat"/>
            </w:pPr>
            <w:r>
              <w:t xml:space="preserve">   "Юридические лица, являющиеся коммерческими организациями, могут создаваться в форме хозяйственных товариществ и обществ, хозяйственных партнерств, производственных кооперативов, государственных и муниципальных унитарных предприятий".</w:t>
            </w:r>
          </w:p>
        </w:tc>
      </w:tr>
    </w:tbl>
    <w:p w:rsidR="00724E46" w:rsidRDefault="00724E46">
      <w:pPr>
        <w:pStyle w:val="ConsPlusNormal"/>
        <w:rPr>
          <w:rFonts w:ascii="Courier New" w:hAnsi="Courier New" w:cs="Courier New"/>
          <w:b/>
        </w:rPr>
      </w:pPr>
    </w:p>
    <w:p w:rsidR="00724E46" w:rsidRDefault="00724E46">
      <w:pPr>
        <w:pStyle w:val="ConsPlusNormal"/>
        <w:rPr>
          <w:rFonts w:ascii="Courier New" w:hAnsi="Courier New" w:cs="Courier New"/>
          <w:b/>
        </w:rPr>
      </w:pPr>
    </w:p>
    <w:tbl>
      <w:tblPr>
        <w:tblW w:w="10284" w:type="dxa"/>
        <w:jc w:val="center"/>
        <w:tblCellMar>
          <w:top w:w="57" w:type="dxa"/>
          <w:left w:w="40" w:type="dxa"/>
          <w:bottom w:w="57" w:type="dxa"/>
          <w:right w:w="40" w:type="dxa"/>
        </w:tblCellMar>
        <w:tblLook w:val="0000" w:firstRow="0" w:lastRow="0" w:firstColumn="0" w:lastColumn="0" w:noHBand="0" w:noVBand="0"/>
      </w:tblPr>
      <w:tblGrid>
        <w:gridCol w:w="1065"/>
        <w:gridCol w:w="9219"/>
      </w:tblGrid>
      <w:tr w:rsidR="00724E46">
        <w:trPr>
          <w:trHeight w:val="248"/>
          <w:jc w:val="center"/>
        </w:trPr>
        <w:tc>
          <w:tcPr>
            <w:tcW w:w="1065" w:type="dxa"/>
            <w:tcBorders>
              <w:top w:val="single" w:sz="4" w:space="0" w:color="000000"/>
              <w:bottom w:val="single" w:sz="4" w:space="0" w:color="000000"/>
              <w:right w:val="single" w:sz="4" w:space="0" w:color="000000"/>
            </w:tcBorders>
            <w:shd w:val="clear" w:color="auto" w:fill="auto"/>
          </w:tcPr>
          <w:p w:rsidR="00724E46" w:rsidRDefault="00520BA2">
            <w:pPr>
              <w:pStyle w:val="ConsPlusNonformat"/>
              <w:spacing w:line="276" w:lineRule="auto"/>
              <w:jc w:val="center"/>
            </w:pPr>
            <w:r>
              <w:rPr>
                <w:b/>
              </w:rPr>
              <w:t>Дирек-</w:t>
            </w:r>
          </w:p>
          <w:p w:rsidR="00724E46" w:rsidRDefault="00520BA2">
            <w:pPr>
              <w:pStyle w:val="ConsPlusNonformat"/>
              <w:spacing w:line="276" w:lineRule="auto"/>
              <w:jc w:val="center"/>
            </w:pPr>
            <w:r>
              <w:rPr>
                <w:b/>
              </w:rPr>
              <w:t>тива</w:t>
            </w:r>
          </w:p>
        </w:tc>
        <w:tc>
          <w:tcPr>
            <w:tcW w:w="9218" w:type="dxa"/>
            <w:tcBorders>
              <w:top w:val="single" w:sz="4" w:space="0" w:color="000000"/>
              <w:left w:val="single" w:sz="4" w:space="0" w:color="000000"/>
              <w:bottom w:val="single" w:sz="4" w:space="0" w:color="000000"/>
            </w:tcBorders>
            <w:shd w:val="clear" w:color="auto" w:fill="auto"/>
          </w:tcPr>
          <w:p w:rsidR="00724E46" w:rsidRDefault="00520BA2">
            <w:pPr>
              <w:pStyle w:val="ConsPlusNonformat"/>
              <w:spacing w:line="276" w:lineRule="auto"/>
              <w:jc w:val="center"/>
            </w:pPr>
            <w:r>
              <w:rPr>
                <w:b/>
              </w:rPr>
              <w:t>Приложение А</w:t>
            </w:r>
          </w:p>
        </w:tc>
      </w:tr>
      <w:tr w:rsidR="00724E46">
        <w:trPr>
          <w:jc w:val="center"/>
        </w:trPr>
        <w:tc>
          <w:tcPr>
            <w:tcW w:w="10283" w:type="dxa"/>
            <w:gridSpan w:val="2"/>
            <w:tcBorders>
              <w:top w:val="single" w:sz="4" w:space="0" w:color="000000"/>
            </w:tcBorders>
            <w:shd w:val="clear" w:color="auto" w:fill="auto"/>
          </w:tcPr>
          <w:p w:rsidR="00724E46" w:rsidRDefault="00520BA2">
            <w:pPr>
              <w:pStyle w:val="ConsPlusNormal"/>
              <w:tabs>
                <w:tab w:val="left" w:pos="3000"/>
              </w:tabs>
              <w:ind w:left="720" w:right="283"/>
              <w:jc w:val="center"/>
            </w:pPr>
            <w:r>
              <w:rPr>
                <w:rFonts w:ascii="Courier New" w:hAnsi="Courier New" w:cs="Courier New"/>
                <w:b/>
              </w:rPr>
              <w:t>ИСПРАВИТЬ</w:t>
            </w:r>
          </w:p>
        </w:tc>
      </w:tr>
      <w:tr w:rsidR="00724E46">
        <w:trPr>
          <w:trHeight w:val="248"/>
          <w:jc w:val="center"/>
        </w:trPr>
        <w:tc>
          <w:tcPr>
            <w:tcW w:w="1065" w:type="dxa"/>
            <w:shd w:val="clear" w:color="auto" w:fill="auto"/>
            <w:tcMar>
              <w:top w:w="75" w:type="dxa"/>
              <w:bottom w:w="75" w:type="dxa"/>
            </w:tcMar>
          </w:tcPr>
          <w:p w:rsidR="00724E46" w:rsidRDefault="00520BA2">
            <w:pPr>
              <w:pStyle w:val="ConsPlusNonformat"/>
              <w:jc w:val="center"/>
            </w:pPr>
            <w:r>
              <w:t>ИР</w:t>
            </w:r>
          </w:p>
        </w:tc>
        <w:tc>
          <w:tcPr>
            <w:tcW w:w="9218" w:type="dxa"/>
            <w:shd w:val="clear" w:color="auto" w:fill="auto"/>
            <w:tcMar>
              <w:top w:w="75" w:type="dxa"/>
              <w:bottom w:w="75" w:type="dxa"/>
            </w:tcMar>
          </w:tcPr>
          <w:p w:rsidR="00724E46" w:rsidRDefault="00520BA2">
            <w:pPr>
              <w:pStyle w:val="ConsPlusNonformat"/>
            </w:pPr>
            <w:r>
              <w:t>После абзаца, начинающегося словами "</w:t>
            </w:r>
            <w:r>
              <w:rPr>
                <w:b/>
              </w:rPr>
              <w:t>Закрытыми акционерными обществами</w:t>
            </w:r>
            <w:r>
              <w:t xml:space="preserve"> признаются", дополнить абзацем:</w:t>
            </w:r>
          </w:p>
          <w:p w:rsidR="00724E46" w:rsidRDefault="00520BA2">
            <w:pPr>
              <w:pStyle w:val="ConsPlusNonformat"/>
            </w:pPr>
            <w:r>
              <w:t xml:space="preserve">   "</w:t>
            </w:r>
            <w:r>
              <w:rPr>
                <w:b/>
              </w:rPr>
              <w:t>Хозяйственными партнерствами</w:t>
            </w:r>
            <w:r>
              <w:t xml:space="preserve"> признаются созданные двумя или более лицами коммерческие организации, в управлении деятельностью которых принимают участие участники партнерства, а также иные лица в пределах и в объеме, которые предусмотрены соглашением об управлении партнерством (ФЗ "О хозяйственных партнерствах", ст. 2)". </w:t>
            </w:r>
          </w:p>
        </w:tc>
      </w:tr>
      <w:tr w:rsidR="00724E46">
        <w:trPr>
          <w:trHeight w:val="248"/>
          <w:jc w:val="center"/>
        </w:trPr>
        <w:tc>
          <w:tcPr>
            <w:tcW w:w="1065" w:type="dxa"/>
            <w:shd w:val="clear" w:color="auto" w:fill="auto"/>
            <w:tcMar>
              <w:top w:w="75" w:type="dxa"/>
              <w:bottom w:w="75" w:type="dxa"/>
            </w:tcMar>
          </w:tcPr>
          <w:p w:rsidR="00724E46" w:rsidRDefault="00520BA2">
            <w:pPr>
              <w:pStyle w:val="ConsPlusNonformat"/>
              <w:jc w:val="center"/>
            </w:pPr>
            <w:r>
              <w:t>ИР</w:t>
            </w:r>
          </w:p>
        </w:tc>
        <w:tc>
          <w:tcPr>
            <w:tcW w:w="9218" w:type="dxa"/>
            <w:shd w:val="clear" w:color="auto" w:fill="auto"/>
            <w:tcMar>
              <w:top w:w="75" w:type="dxa"/>
              <w:bottom w:w="75" w:type="dxa"/>
            </w:tcMar>
          </w:tcPr>
          <w:p w:rsidR="00724E46" w:rsidRDefault="00520BA2">
            <w:pPr>
              <w:pStyle w:val="ConsPlusNonformat"/>
            </w:pPr>
            <w:r>
              <w:t>После абзаца, начинающегося словами: "</w:t>
            </w:r>
            <w:r>
              <w:rPr>
                <w:b/>
              </w:rPr>
              <w:t>Автономными учреждениями</w:t>
            </w:r>
            <w:r>
              <w:t xml:space="preserve"> признаются", дополнить абзацами:</w:t>
            </w:r>
          </w:p>
          <w:p w:rsidR="00724E46" w:rsidRDefault="00520BA2">
            <w:pPr>
              <w:pStyle w:val="ConsPlusNonformat"/>
            </w:pPr>
            <w:r>
              <w:t xml:space="preserve">   "</w:t>
            </w:r>
            <w:r>
              <w:rPr>
                <w:b/>
              </w:rPr>
              <w:t>Казенными учреждениями</w:t>
            </w:r>
            <w:r>
              <w:t xml:space="preserve"> признаются государственные (муниципальные) учреждения, осуществляющие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которых осуществляется за счет средств соответствующего бюджета на основании бюджетной сметы (БК РФ, ст. 6 в редакции Федерального закона от 8 мая 2010 года № 83-ФЗ, ст. 13).</w:t>
            </w:r>
          </w:p>
          <w:p w:rsidR="00724E46" w:rsidRDefault="00520BA2">
            <w:pPr>
              <w:pStyle w:val="ConsPlusNonformat"/>
            </w:pPr>
            <w:r>
              <w:t xml:space="preserve">   Казенное учреждение находится в ведении органа государственной власти (государственного органа), органа управления государственным внебюджетным </w:t>
            </w:r>
            <w:r>
              <w:lastRenderedPageBreak/>
              <w:t>фондом,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rsidR="00724E46" w:rsidRDefault="00520BA2">
            <w:pPr>
              <w:pStyle w:val="ConsPlusNonformat"/>
            </w:pPr>
            <w:r>
              <w:t xml:space="preserve">   Взаимодействие казенного учреждения при осуществлении им бюджетных полномочий получателя бюджетных средств с главным распорядителем (распорядителем) бюджетных средств, в ведении которого оно находится, осуществляется в соответствии с настоящим Кодексом (БК РФ, ст. 161 в редакции Федерального закона от 8 мая 2010 года № 83-ФЗ, ст. 13)".</w:t>
            </w:r>
          </w:p>
        </w:tc>
      </w:tr>
      <w:tr w:rsidR="00724E46">
        <w:trPr>
          <w:trHeight w:val="248"/>
          <w:jc w:val="center"/>
        </w:trPr>
        <w:tc>
          <w:tcPr>
            <w:tcW w:w="1065" w:type="dxa"/>
            <w:shd w:val="clear" w:color="auto" w:fill="auto"/>
            <w:tcMar>
              <w:top w:w="75" w:type="dxa"/>
              <w:bottom w:w="75" w:type="dxa"/>
            </w:tcMar>
          </w:tcPr>
          <w:p w:rsidR="00724E46" w:rsidRDefault="00520BA2">
            <w:pPr>
              <w:pStyle w:val="ConsPlusNonformat"/>
              <w:jc w:val="center"/>
            </w:pPr>
            <w:r>
              <w:lastRenderedPageBreak/>
              <w:t>ИР</w:t>
            </w:r>
          </w:p>
        </w:tc>
        <w:tc>
          <w:tcPr>
            <w:tcW w:w="9218" w:type="dxa"/>
            <w:shd w:val="clear" w:color="auto" w:fill="auto"/>
            <w:tcMar>
              <w:top w:w="75" w:type="dxa"/>
              <w:bottom w:w="75" w:type="dxa"/>
            </w:tcMar>
          </w:tcPr>
          <w:p w:rsidR="00724E46" w:rsidRDefault="00520BA2">
            <w:pPr>
              <w:pStyle w:val="ConsPlusNonformat"/>
            </w:pPr>
            <w:r>
              <w:t>Абзац, начинающийся словами "</w:t>
            </w:r>
            <w:r>
              <w:rPr>
                <w:b/>
              </w:rPr>
              <w:t>Индивидуальными предпринимателями</w:t>
            </w:r>
            <w:r>
              <w:t xml:space="preserve"> являются", изложить в новой редакции:</w:t>
            </w:r>
          </w:p>
          <w:p w:rsidR="00724E46" w:rsidRDefault="00520BA2">
            <w:pPr>
              <w:pStyle w:val="ConsPlusNonformat"/>
            </w:pPr>
            <w:r>
              <w:t xml:space="preserve">   "</w:t>
            </w:r>
            <w:r>
              <w:rPr>
                <w:b/>
              </w:rPr>
              <w:t>Индивидуальными предпринимателями</w:t>
            </w:r>
            <w:r>
              <w:t xml:space="preserve"> являются физические лица, зарегистрированные в установленном порядке и осуществляющие предпринимательскую деятельность без образования юридического лица, главы крестьянских (фермерских) хозяйств (НК РФ, ст. 11 в редакции Федерального закона от 27 июля 2006 года № 137-ФЗ)".</w:t>
            </w:r>
          </w:p>
        </w:tc>
      </w:tr>
      <w:tr w:rsidR="00724E46">
        <w:trPr>
          <w:trHeight w:val="248"/>
          <w:jc w:val="center"/>
        </w:trPr>
        <w:tc>
          <w:tcPr>
            <w:tcW w:w="1065" w:type="dxa"/>
            <w:shd w:val="clear" w:color="auto" w:fill="auto"/>
            <w:tcMar>
              <w:top w:w="75" w:type="dxa"/>
              <w:bottom w:w="75" w:type="dxa"/>
            </w:tcMar>
          </w:tcPr>
          <w:p w:rsidR="00724E46" w:rsidRDefault="00520BA2">
            <w:pPr>
              <w:pStyle w:val="ConsPlusNonformat"/>
              <w:jc w:val="center"/>
            </w:pPr>
            <w:r>
              <w:t>ИР</w:t>
            </w:r>
          </w:p>
        </w:tc>
        <w:tc>
          <w:tcPr>
            <w:tcW w:w="9218" w:type="dxa"/>
            <w:shd w:val="clear" w:color="auto" w:fill="auto"/>
            <w:tcMar>
              <w:top w:w="75" w:type="dxa"/>
              <w:bottom w:w="75" w:type="dxa"/>
            </w:tcMar>
          </w:tcPr>
          <w:p w:rsidR="00724E46" w:rsidRDefault="00520BA2">
            <w:pPr>
              <w:pStyle w:val="ConsPlusNonformat"/>
            </w:pPr>
            <w:r>
              <w:t>Абзац, начинающийся словами: "К данной позиции ОКОПФ относятся также доверенные лица", изложить в новой редакции:</w:t>
            </w:r>
          </w:p>
          <w:p w:rsidR="00724E46" w:rsidRDefault="00520BA2">
            <w:pPr>
              <w:pStyle w:val="ConsPlusNonformat"/>
            </w:pPr>
            <w:r>
              <w:t xml:space="preserve">   "К данной позиции ОКОПФ относятся также нотариусы, занимающиеся частной практикой, адвокаты, учредившие адвокатские кабинеты, чья деятельность является особой юридической деятельностью, осуществляемой от имени государства, и не отнесена законодательством к предпринимательской".</w:t>
            </w:r>
          </w:p>
        </w:tc>
      </w:tr>
    </w:tbl>
    <w:p w:rsidR="00724E46" w:rsidRDefault="00724E46">
      <w:pPr>
        <w:pStyle w:val="ConsPlusNormal"/>
        <w:rPr>
          <w:rFonts w:ascii="Courier New" w:hAnsi="Courier New" w:cs="Courier New"/>
          <w:b/>
        </w:rPr>
      </w:pPr>
    </w:p>
    <w:p w:rsidR="00724E46" w:rsidRDefault="00724E46">
      <w:pPr>
        <w:pStyle w:val="ConsPlusNormal"/>
        <w:rPr>
          <w:rFonts w:ascii="Courier New" w:hAnsi="Courier New" w:cs="Courier New"/>
          <w:b/>
        </w:rPr>
      </w:pPr>
    </w:p>
    <w:tbl>
      <w:tblPr>
        <w:tblW w:w="10284" w:type="dxa"/>
        <w:jc w:val="center"/>
        <w:tblCellMar>
          <w:top w:w="57" w:type="dxa"/>
          <w:left w:w="40" w:type="dxa"/>
          <w:bottom w:w="57" w:type="dxa"/>
          <w:right w:w="40" w:type="dxa"/>
        </w:tblCellMar>
        <w:tblLook w:val="0000" w:firstRow="0" w:lastRow="0" w:firstColumn="0" w:lastColumn="0" w:noHBand="0" w:noVBand="0"/>
      </w:tblPr>
      <w:tblGrid>
        <w:gridCol w:w="1065"/>
        <w:gridCol w:w="9219"/>
      </w:tblGrid>
      <w:tr w:rsidR="00724E46">
        <w:trPr>
          <w:trHeight w:val="248"/>
          <w:jc w:val="center"/>
        </w:trPr>
        <w:tc>
          <w:tcPr>
            <w:tcW w:w="1065" w:type="dxa"/>
            <w:tcBorders>
              <w:top w:val="single" w:sz="4" w:space="0" w:color="000000"/>
              <w:bottom w:val="single" w:sz="4" w:space="0" w:color="000000"/>
              <w:right w:val="single" w:sz="4" w:space="0" w:color="000000"/>
            </w:tcBorders>
            <w:shd w:val="clear" w:color="auto" w:fill="auto"/>
          </w:tcPr>
          <w:p w:rsidR="00724E46" w:rsidRDefault="00520BA2">
            <w:pPr>
              <w:pStyle w:val="ConsPlusNonformat"/>
              <w:spacing w:line="276" w:lineRule="auto"/>
              <w:jc w:val="center"/>
            </w:pPr>
            <w:r>
              <w:rPr>
                <w:b/>
              </w:rPr>
              <w:t>Дирек-</w:t>
            </w:r>
          </w:p>
          <w:p w:rsidR="00724E46" w:rsidRDefault="00520BA2">
            <w:pPr>
              <w:pStyle w:val="ConsPlusNonformat"/>
              <w:spacing w:line="276" w:lineRule="auto"/>
              <w:jc w:val="center"/>
            </w:pPr>
            <w:r>
              <w:rPr>
                <w:b/>
              </w:rPr>
              <w:t>тива</w:t>
            </w:r>
          </w:p>
        </w:tc>
        <w:tc>
          <w:tcPr>
            <w:tcW w:w="9218" w:type="dxa"/>
            <w:tcBorders>
              <w:top w:val="single" w:sz="4" w:space="0" w:color="000000"/>
              <w:left w:val="single" w:sz="4" w:space="0" w:color="000000"/>
              <w:bottom w:val="single" w:sz="4" w:space="0" w:color="000000"/>
            </w:tcBorders>
            <w:shd w:val="clear" w:color="auto" w:fill="auto"/>
          </w:tcPr>
          <w:p w:rsidR="00724E46" w:rsidRDefault="00520BA2">
            <w:pPr>
              <w:pStyle w:val="ConsPlusNonformat"/>
              <w:spacing w:line="276" w:lineRule="auto"/>
              <w:jc w:val="center"/>
            </w:pPr>
            <w:r>
              <w:rPr>
                <w:b/>
              </w:rPr>
              <w:t>Приложение Б</w:t>
            </w:r>
          </w:p>
        </w:tc>
      </w:tr>
      <w:tr w:rsidR="00724E46">
        <w:trPr>
          <w:jc w:val="center"/>
        </w:trPr>
        <w:tc>
          <w:tcPr>
            <w:tcW w:w="10283" w:type="dxa"/>
            <w:gridSpan w:val="2"/>
            <w:tcBorders>
              <w:top w:val="single" w:sz="4" w:space="0" w:color="000000"/>
            </w:tcBorders>
            <w:shd w:val="clear" w:color="auto" w:fill="auto"/>
          </w:tcPr>
          <w:p w:rsidR="00724E46" w:rsidRDefault="00520BA2">
            <w:pPr>
              <w:pStyle w:val="ConsPlusNormal"/>
              <w:tabs>
                <w:tab w:val="left" w:pos="3000"/>
              </w:tabs>
              <w:ind w:left="720" w:right="283"/>
              <w:jc w:val="center"/>
            </w:pPr>
            <w:r>
              <w:rPr>
                <w:rFonts w:ascii="Courier New" w:hAnsi="Courier New" w:cs="Courier New"/>
                <w:b/>
              </w:rPr>
              <w:t>ИСПРАВИТЬ</w:t>
            </w:r>
          </w:p>
        </w:tc>
      </w:tr>
      <w:tr w:rsidR="00724E46">
        <w:trPr>
          <w:trHeight w:val="248"/>
          <w:jc w:val="center"/>
        </w:trPr>
        <w:tc>
          <w:tcPr>
            <w:tcW w:w="1065" w:type="dxa"/>
            <w:shd w:val="clear" w:color="auto" w:fill="auto"/>
            <w:tcMar>
              <w:top w:w="75" w:type="dxa"/>
              <w:bottom w:w="75" w:type="dxa"/>
            </w:tcMar>
          </w:tcPr>
          <w:p w:rsidR="00724E46" w:rsidRDefault="00520BA2">
            <w:pPr>
              <w:pStyle w:val="ConsPlusNonformat"/>
              <w:jc w:val="center"/>
            </w:pPr>
            <w:r>
              <w:t>ИР</w:t>
            </w:r>
          </w:p>
        </w:tc>
        <w:tc>
          <w:tcPr>
            <w:tcW w:w="9218" w:type="dxa"/>
            <w:shd w:val="clear" w:color="auto" w:fill="auto"/>
            <w:tcMar>
              <w:top w:w="75" w:type="dxa"/>
              <w:bottom w:w="75" w:type="dxa"/>
            </w:tcMar>
          </w:tcPr>
          <w:p w:rsidR="00724E46" w:rsidRDefault="00520BA2">
            <w:pPr>
              <w:pStyle w:val="ConsPlusNonformat"/>
            </w:pPr>
            <w:r>
              <w:t>После позиции</w:t>
            </w:r>
          </w:p>
          <w:p w:rsidR="00724E46" w:rsidRDefault="00520BA2">
            <w:pPr>
              <w:pStyle w:val="ConsPlusNonformat"/>
            </w:pPr>
            <w:r>
              <w:t>"Иные неюридические лица                                  98"</w:t>
            </w:r>
          </w:p>
          <w:p w:rsidR="00724E46" w:rsidRDefault="00520BA2">
            <w:pPr>
              <w:pStyle w:val="ConsPlusNonformat"/>
            </w:pPr>
            <w:r>
              <w:t>включить позицию:</w:t>
            </w:r>
          </w:p>
          <w:p w:rsidR="00724E46" w:rsidRDefault="00520BA2">
            <w:pPr>
              <w:pStyle w:val="ConsPlusNonformat"/>
            </w:pPr>
            <w:r>
              <w:t>"Казенные учреждения                                      74"</w:t>
            </w:r>
          </w:p>
        </w:tc>
      </w:tr>
      <w:tr w:rsidR="00724E46">
        <w:trPr>
          <w:trHeight w:val="248"/>
          <w:jc w:val="center"/>
        </w:trPr>
        <w:tc>
          <w:tcPr>
            <w:tcW w:w="1065" w:type="dxa"/>
            <w:shd w:val="clear" w:color="auto" w:fill="auto"/>
            <w:tcMar>
              <w:top w:w="75" w:type="dxa"/>
              <w:bottom w:w="75" w:type="dxa"/>
            </w:tcMar>
          </w:tcPr>
          <w:p w:rsidR="00724E46" w:rsidRDefault="00520BA2">
            <w:pPr>
              <w:pStyle w:val="ConsPlusNonformat"/>
              <w:jc w:val="center"/>
            </w:pPr>
            <w:r>
              <w:t>ИР</w:t>
            </w:r>
          </w:p>
        </w:tc>
        <w:tc>
          <w:tcPr>
            <w:tcW w:w="9218" w:type="dxa"/>
            <w:shd w:val="clear" w:color="auto" w:fill="auto"/>
            <w:tcMar>
              <w:top w:w="75" w:type="dxa"/>
              <w:bottom w:w="75" w:type="dxa"/>
            </w:tcMar>
          </w:tcPr>
          <w:p w:rsidR="00724E46" w:rsidRDefault="00520BA2">
            <w:pPr>
              <w:pStyle w:val="ConsPlusNonformat"/>
            </w:pPr>
            <w:r>
              <w:t xml:space="preserve">Позицию </w:t>
            </w:r>
          </w:p>
          <w:p w:rsidR="00724E46" w:rsidRDefault="00520BA2">
            <w:pPr>
              <w:pStyle w:val="ConsPlusNonformat"/>
            </w:pPr>
            <w:r>
              <w:t>"Крестьянские (фермерские) хозяйства                      53"</w:t>
            </w:r>
          </w:p>
          <w:p w:rsidR="00724E46" w:rsidRDefault="00520BA2">
            <w:pPr>
              <w:pStyle w:val="ConsPlusNonformat"/>
            </w:pPr>
            <w:r>
              <w:t>изложить в новой редакции:</w:t>
            </w:r>
          </w:p>
          <w:p w:rsidR="00724E46" w:rsidRDefault="00520BA2">
            <w:pPr>
              <w:pStyle w:val="ConsPlusNonformat"/>
            </w:pPr>
            <w:r>
              <w:t>"Крестьянские (фермерские) хозяйства                      53</w:t>
            </w:r>
          </w:p>
          <w:p w:rsidR="00724E46" w:rsidRDefault="00520BA2">
            <w:pPr>
              <w:pStyle w:val="ConsPlusNonformat"/>
            </w:pPr>
            <w:r>
              <w:t>Пояснение: сохраняют статус юридического лица</w:t>
            </w:r>
          </w:p>
          <w:p w:rsidR="00724E46" w:rsidRDefault="00520BA2">
            <w:pPr>
              <w:pStyle w:val="ConsPlusNonformat"/>
            </w:pPr>
            <w:r>
              <w:t>На период до 1 января 2013 года"</w:t>
            </w:r>
          </w:p>
        </w:tc>
      </w:tr>
      <w:tr w:rsidR="00724E46">
        <w:trPr>
          <w:trHeight w:val="248"/>
          <w:jc w:val="center"/>
        </w:trPr>
        <w:tc>
          <w:tcPr>
            <w:tcW w:w="1065" w:type="dxa"/>
            <w:shd w:val="clear" w:color="auto" w:fill="auto"/>
            <w:tcMar>
              <w:top w:w="75" w:type="dxa"/>
              <w:bottom w:w="75" w:type="dxa"/>
            </w:tcMar>
          </w:tcPr>
          <w:p w:rsidR="00724E46" w:rsidRDefault="00520BA2">
            <w:pPr>
              <w:pStyle w:val="ConsPlusNonformat"/>
              <w:jc w:val="center"/>
            </w:pPr>
            <w:r>
              <w:t>ИР</w:t>
            </w:r>
          </w:p>
        </w:tc>
        <w:tc>
          <w:tcPr>
            <w:tcW w:w="9218" w:type="dxa"/>
            <w:shd w:val="clear" w:color="auto" w:fill="auto"/>
            <w:tcMar>
              <w:top w:w="75" w:type="dxa"/>
              <w:bottom w:w="75" w:type="dxa"/>
            </w:tcMar>
          </w:tcPr>
          <w:p w:rsidR="00724E46" w:rsidRDefault="00520BA2">
            <w:pPr>
              <w:pStyle w:val="ConsPlusNonformat"/>
            </w:pPr>
            <w:r>
              <w:t>После позиции</w:t>
            </w:r>
          </w:p>
          <w:p w:rsidR="00724E46" w:rsidRDefault="00520BA2">
            <w:pPr>
              <w:pStyle w:val="ConsPlusNonformat"/>
            </w:pPr>
            <w:r>
              <w:t>"Фонды                                                    88"</w:t>
            </w:r>
          </w:p>
          <w:p w:rsidR="00724E46" w:rsidRDefault="00520BA2">
            <w:pPr>
              <w:pStyle w:val="ConsPlusNonformat"/>
            </w:pPr>
            <w:r>
              <w:t>включить позицию:</w:t>
            </w:r>
          </w:p>
          <w:p w:rsidR="00724E46" w:rsidRDefault="00520BA2">
            <w:pPr>
              <w:pStyle w:val="ConsPlusNonformat"/>
            </w:pPr>
            <w:r>
              <w:t>"Хозяйственные партнерства                                61"</w:t>
            </w:r>
          </w:p>
        </w:tc>
      </w:tr>
    </w:tbl>
    <w:p w:rsidR="00724E46" w:rsidRDefault="00724E46">
      <w:pPr>
        <w:pStyle w:val="ConsPlusNormal"/>
        <w:rPr>
          <w:rFonts w:ascii="Courier New" w:hAnsi="Courier New" w:cs="Courier New"/>
          <w:b/>
        </w:rPr>
      </w:pPr>
    </w:p>
    <w:p w:rsidR="00724E46" w:rsidRDefault="00724E46">
      <w:pPr>
        <w:pStyle w:val="ConsPlusNormal"/>
        <w:rPr>
          <w:rFonts w:ascii="Courier New" w:hAnsi="Courier New" w:cs="Courier New"/>
          <w:b/>
        </w:rPr>
      </w:pPr>
    </w:p>
    <w:tbl>
      <w:tblPr>
        <w:tblW w:w="10284" w:type="dxa"/>
        <w:jc w:val="center"/>
        <w:tblCellMar>
          <w:top w:w="57" w:type="dxa"/>
          <w:left w:w="40" w:type="dxa"/>
          <w:bottom w:w="57" w:type="dxa"/>
          <w:right w:w="40" w:type="dxa"/>
        </w:tblCellMar>
        <w:tblLook w:val="0000" w:firstRow="0" w:lastRow="0" w:firstColumn="0" w:lastColumn="0" w:noHBand="0" w:noVBand="0"/>
      </w:tblPr>
      <w:tblGrid>
        <w:gridCol w:w="1065"/>
        <w:gridCol w:w="9219"/>
      </w:tblGrid>
      <w:tr w:rsidR="00724E46">
        <w:trPr>
          <w:trHeight w:val="248"/>
          <w:jc w:val="center"/>
        </w:trPr>
        <w:tc>
          <w:tcPr>
            <w:tcW w:w="1065" w:type="dxa"/>
            <w:tcBorders>
              <w:top w:val="single" w:sz="4" w:space="0" w:color="000000"/>
              <w:bottom w:val="single" w:sz="4" w:space="0" w:color="000000"/>
              <w:right w:val="single" w:sz="4" w:space="0" w:color="000000"/>
            </w:tcBorders>
            <w:shd w:val="clear" w:color="auto" w:fill="auto"/>
          </w:tcPr>
          <w:p w:rsidR="00724E46" w:rsidRDefault="00520BA2">
            <w:pPr>
              <w:pStyle w:val="ConsPlusNonformat"/>
              <w:spacing w:line="276" w:lineRule="auto"/>
              <w:jc w:val="center"/>
            </w:pPr>
            <w:r>
              <w:rPr>
                <w:b/>
              </w:rPr>
              <w:t>Дирек-</w:t>
            </w:r>
          </w:p>
          <w:p w:rsidR="00724E46" w:rsidRDefault="00520BA2">
            <w:pPr>
              <w:pStyle w:val="ConsPlusNonformat"/>
              <w:spacing w:line="276" w:lineRule="auto"/>
              <w:jc w:val="center"/>
            </w:pPr>
            <w:r>
              <w:rPr>
                <w:b/>
              </w:rPr>
              <w:t>тива</w:t>
            </w:r>
          </w:p>
        </w:tc>
        <w:tc>
          <w:tcPr>
            <w:tcW w:w="9218" w:type="dxa"/>
            <w:tcBorders>
              <w:top w:val="single" w:sz="4" w:space="0" w:color="000000"/>
              <w:left w:val="single" w:sz="4" w:space="0" w:color="000000"/>
              <w:bottom w:val="single" w:sz="4" w:space="0" w:color="000000"/>
            </w:tcBorders>
            <w:shd w:val="clear" w:color="auto" w:fill="auto"/>
          </w:tcPr>
          <w:p w:rsidR="00724E46" w:rsidRDefault="00520BA2">
            <w:pPr>
              <w:pStyle w:val="ConsPlusNonformat"/>
              <w:spacing w:line="276" w:lineRule="auto"/>
              <w:jc w:val="center"/>
            </w:pPr>
            <w:r>
              <w:rPr>
                <w:b/>
              </w:rPr>
              <w:t>Приложение В</w:t>
            </w:r>
          </w:p>
        </w:tc>
      </w:tr>
      <w:tr w:rsidR="00724E46">
        <w:trPr>
          <w:jc w:val="center"/>
        </w:trPr>
        <w:tc>
          <w:tcPr>
            <w:tcW w:w="10283" w:type="dxa"/>
            <w:gridSpan w:val="2"/>
            <w:tcBorders>
              <w:top w:val="single" w:sz="4" w:space="0" w:color="000000"/>
            </w:tcBorders>
            <w:shd w:val="clear" w:color="auto" w:fill="auto"/>
          </w:tcPr>
          <w:p w:rsidR="00724E46" w:rsidRDefault="00520BA2">
            <w:pPr>
              <w:pStyle w:val="ConsPlusNormal"/>
              <w:tabs>
                <w:tab w:val="left" w:pos="3000"/>
              </w:tabs>
              <w:ind w:left="720" w:right="283"/>
              <w:jc w:val="center"/>
            </w:pPr>
            <w:r>
              <w:rPr>
                <w:rFonts w:ascii="Courier New" w:hAnsi="Courier New" w:cs="Courier New"/>
                <w:b/>
              </w:rPr>
              <w:t>ИСПРАВИТЬ</w:t>
            </w:r>
          </w:p>
        </w:tc>
      </w:tr>
      <w:tr w:rsidR="00724E46">
        <w:trPr>
          <w:trHeight w:val="248"/>
          <w:jc w:val="center"/>
        </w:trPr>
        <w:tc>
          <w:tcPr>
            <w:tcW w:w="1065" w:type="dxa"/>
            <w:shd w:val="clear" w:color="auto" w:fill="auto"/>
            <w:tcMar>
              <w:top w:w="75" w:type="dxa"/>
              <w:bottom w:w="75" w:type="dxa"/>
            </w:tcMar>
          </w:tcPr>
          <w:p w:rsidR="00724E46" w:rsidRDefault="00520BA2">
            <w:pPr>
              <w:pStyle w:val="ConsPlusNonformat"/>
              <w:jc w:val="center"/>
            </w:pPr>
            <w:r>
              <w:t>ИР</w:t>
            </w:r>
          </w:p>
        </w:tc>
        <w:tc>
          <w:tcPr>
            <w:tcW w:w="9218" w:type="dxa"/>
            <w:shd w:val="clear" w:color="auto" w:fill="auto"/>
            <w:tcMar>
              <w:top w:w="75" w:type="dxa"/>
              <w:bottom w:w="75" w:type="dxa"/>
            </w:tcMar>
          </w:tcPr>
          <w:p w:rsidR="00724E46" w:rsidRDefault="00520BA2">
            <w:pPr>
              <w:pStyle w:val="ConsPlusNonformat"/>
            </w:pPr>
            <w:r>
              <w:t xml:space="preserve">Позицию </w:t>
            </w:r>
          </w:p>
          <w:p w:rsidR="00724E46" w:rsidRDefault="00520BA2">
            <w:pPr>
              <w:pStyle w:val="ConsPlusNonformat"/>
            </w:pPr>
            <w:r>
              <w:t>"53                     Крестьянские (фермерские) хозяйства"</w:t>
            </w:r>
          </w:p>
          <w:p w:rsidR="00724E46" w:rsidRDefault="00520BA2">
            <w:pPr>
              <w:pStyle w:val="ConsPlusNonformat"/>
            </w:pPr>
            <w:r>
              <w:t>изложить в новой редакции:</w:t>
            </w:r>
          </w:p>
          <w:p w:rsidR="00724E46" w:rsidRDefault="00520BA2">
            <w:pPr>
              <w:pStyle w:val="ConsPlusNonformat"/>
            </w:pPr>
            <w:r>
              <w:t>"53                     Крестьянские (фермерские) хозяйства</w:t>
            </w:r>
          </w:p>
          <w:p w:rsidR="00724E46" w:rsidRDefault="00520BA2">
            <w:pPr>
              <w:pStyle w:val="ConsPlusNonformat"/>
            </w:pPr>
            <w:r>
              <w:t xml:space="preserve">                        Пояснение: сохраняют статус юридического лица </w:t>
            </w:r>
          </w:p>
          <w:p w:rsidR="00724E46" w:rsidRDefault="00520BA2">
            <w:pPr>
              <w:pStyle w:val="ConsPlusNonformat"/>
            </w:pPr>
            <w:r>
              <w:t xml:space="preserve">                        на период до 1 января 2013 года"</w:t>
            </w:r>
          </w:p>
        </w:tc>
      </w:tr>
      <w:tr w:rsidR="00724E46">
        <w:trPr>
          <w:trHeight w:val="248"/>
          <w:jc w:val="center"/>
        </w:trPr>
        <w:tc>
          <w:tcPr>
            <w:tcW w:w="1065" w:type="dxa"/>
            <w:shd w:val="clear" w:color="auto" w:fill="auto"/>
            <w:tcMar>
              <w:top w:w="75" w:type="dxa"/>
              <w:bottom w:w="75" w:type="dxa"/>
            </w:tcMar>
          </w:tcPr>
          <w:p w:rsidR="00724E46" w:rsidRDefault="00520BA2">
            <w:pPr>
              <w:pStyle w:val="ConsPlusNonformat"/>
              <w:jc w:val="center"/>
            </w:pPr>
            <w:r>
              <w:t>ИР</w:t>
            </w:r>
          </w:p>
        </w:tc>
        <w:tc>
          <w:tcPr>
            <w:tcW w:w="9218" w:type="dxa"/>
            <w:shd w:val="clear" w:color="auto" w:fill="auto"/>
            <w:tcMar>
              <w:top w:w="75" w:type="dxa"/>
              <w:bottom w:w="75" w:type="dxa"/>
            </w:tcMar>
          </w:tcPr>
          <w:p w:rsidR="00724E46" w:rsidRDefault="00520BA2">
            <w:pPr>
              <w:pStyle w:val="ConsPlusNonformat"/>
            </w:pPr>
            <w:r>
              <w:t xml:space="preserve">После позиции </w:t>
            </w:r>
          </w:p>
          <w:p w:rsidR="00724E46" w:rsidRDefault="00520BA2">
            <w:pPr>
              <w:pStyle w:val="ConsPlusNonformat"/>
            </w:pPr>
            <w:r>
              <w:t>"60                     Акционерные общества"</w:t>
            </w:r>
          </w:p>
          <w:p w:rsidR="00724E46" w:rsidRDefault="00520BA2">
            <w:pPr>
              <w:pStyle w:val="ConsPlusNonformat"/>
            </w:pPr>
            <w:r>
              <w:t>включить позицию:</w:t>
            </w:r>
          </w:p>
          <w:p w:rsidR="00724E46" w:rsidRDefault="00520BA2">
            <w:pPr>
              <w:pStyle w:val="ConsPlusNonformat"/>
            </w:pPr>
            <w:r>
              <w:t>"61                     Хозяйственные партнерства"</w:t>
            </w:r>
          </w:p>
        </w:tc>
      </w:tr>
      <w:tr w:rsidR="00724E46">
        <w:trPr>
          <w:trHeight w:val="248"/>
          <w:jc w:val="center"/>
        </w:trPr>
        <w:tc>
          <w:tcPr>
            <w:tcW w:w="1065" w:type="dxa"/>
            <w:shd w:val="clear" w:color="auto" w:fill="auto"/>
            <w:tcMar>
              <w:top w:w="75" w:type="dxa"/>
              <w:bottom w:w="75" w:type="dxa"/>
            </w:tcMar>
          </w:tcPr>
          <w:p w:rsidR="00724E46" w:rsidRDefault="00520BA2">
            <w:pPr>
              <w:pStyle w:val="ConsPlusNonformat"/>
              <w:jc w:val="center"/>
            </w:pPr>
            <w:r>
              <w:t>ИР</w:t>
            </w:r>
          </w:p>
        </w:tc>
        <w:tc>
          <w:tcPr>
            <w:tcW w:w="9218" w:type="dxa"/>
            <w:shd w:val="clear" w:color="auto" w:fill="auto"/>
            <w:tcMar>
              <w:top w:w="75" w:type="dxa"/>
              <w:bottom w:w="75" w:type="dxa"/>
            </w:tcMar>
          </w:tcPr>
          <w:p w:rsidR="00724E46" w:rsidRDefault="00520BA2">
            <w:pPr>
              <w:pStyle w:val="ConsPlusNonformat"/>
            </w:pPr>
            <w:r>
              <w:t>После позиции</w:t>
            </w:r>
          </w:p>
          <w:p w:rsidR="00724E46" w:rsidRDefault="00520BA2">
            <w:pPr>
              <w:pStyle w:val="ConsPlusNonformat"/>
            </w:pPr>
            <w:r>
              <w:t>"73                     Автономные учреждения"</w:t>
            </w:r>
          </w:p>
          <w:p w:rsidR="00724E46" w:rsidRDefault="00520BA2">
            <w:pPr>
              <w:pStyle w:val="ConsPlusNonformat"/>
            </w:pPr>
            <w:r>
              <w:t>включить позицию:</w:t>
            </w:r>
          </w:p>
          <w:p w:rsidR="00724E46" w:rsidRDefault="00520BA2">
            <w:pPr>
              <w:pStyle w:val="ConsPlusNonformat"/>
            </w:pPr>
            <w:r>
              <w:t>"74                     Казенные учреждения"</w:t>
            </w:r>
          </w:p>
        </w:tc>
      </w:tr>
    </w:tbl>
    <w:p w:rsidR="00724E46" w:rsidRDefault="00724E46">
      <w:pPr>
        <w:widowControl w:val="0"/>
        <w:spacing w:after="0" w:line="276" w:lineRule="auto"/>
        <w:ind w:left="284" w:right="284"/>
        <w:jc w:val="both"/>
        <w:rPr>
          <w:rFonts w:ascii="Courier New" w:hAnsi="Courier New" w:cs="Courier New"/>
          <w:sz w:val="20"/>
          <w:szCs w:val="20"/>
        </w:rPr>
      </w:pPr>
    </w:p>
    <w:p w:rsidR="00724E46" w:rsidRDefault="00724E46">
      <w:pPr>
        <w:widowControl w:val="0"/>
        <w:spacing w:after="0" w:line="276" w:lineRule="auto"/>
        <w:ind w:left="284" w:right="284"/>
        <w:jc w:val="both"/>
        <w:rPr>
          <w:rFonts w:ascii="Courier New" w:hAnsi="Courier New" w:cs="Courier New"/>
          <w:sz w:val="20"/>
          <w:szCs w:val="20"/>
        </w:rPr>
      </w:pPr>
    </w:p>
    <w:p w:rsidR="00724E46" w:rsidRDefault="00520BA2">
      <w:pPr>
        <w:pStyle w:val="ConsPlusNormal"/>
        <w:spacing w:line="276" w:lineRule="auto"/>
        <w:ind w:left="283" w:right="283"/>
        <w:jc w:val="both"/>
      </w:pPr>
      <w:r>
        <w:rPr>
          <w:rFonts w:ascii="Courier New" w:hAnsi="Courier New" w:cs="Courier New"/>
          <w:b/>
          <w:spacing w:val="80"/>
        </w:rPr>
        <w:t>Примечание</w:t>
      </w:r>
      <w:r>
        <w:rPr>
          <w:rFonts w:ascii="Courier New" w:hAnsi="Courier New" w:cs="Courier New"/>
        </w:rPr>
        <w:t xml:space="preserve"> - В изменении используются следующие рубрики:</w:t>
      </w:r>
    </w:p>
    <w:p w:rsidR="00724E46" w:rsidRDefault="00520BA2">
      <w:pPr>
        <w:pStyle w:val="ConsPlusNormal"/>
        <w:spacing w:line="276" w:lineRule="auto"/>
        <w:ind w:left="283" w:right="283"/>
        <w:jc w:val="both"/>
      </w:pPr>
      <w:r>
        <w:rPr>
          <w:rFonts w:ascii="Courier New" w:hAnsi="Courier New" w:cs="Courier New"/>
        </w:rPr>
        <w:t>ВКЛЮЧИТЬ (В) - включение в общероссийский классификатор позиции с новым кодом;</w:t>
      </w:r>
    </w:p>
    <w:p w:rsidR="00724E46" w:rsidRDefault="00520BA2">
      <w:pPr>
        <w:pStyle w:val="ConsPlusNormal"/>
        <w:spacing w:line="276" w:lineRule="auto"/>
        <w:ind w:left="283" w:right="283"/>
        <w:jc w:val="both"/>
      </w:pPr>
      <w:r>
        <w:rPr>
          <w:rFonts w:ascii="Courier New" w:hAnsi="Courier New" w:cs="Courier New"/>
        </w:rPr>
        <w:t>ИЗМЕНИТЬ (И) - изменение части позиции общероссийского классификатора без изменения ее кода;</w:t>
      </w:r>
    </w:p>
    <w:p w:rsidR="00724E46" w:rsidRDefault="00520BA2">
      <w:pPr>
        <w:pStyle w:val="ConsPlusNormal"/>
        <w:spacing w:line="276" w:lineRule="auto"/>
        <w:ind w:left="283" w:right="283"/>
        <w:jc w:val="both"/>
      </w:pPr>
      <w:r>
        <w:rPr>
          <w:rFonts w:ascii="Courier New" w:hAnsi="Courier New" w:cs="Courier New"/>
        </w:rPr>
        <w:t>ИСПРАВИТЬ (ИР) - изменение структурных элементов общероссийского классификатора: "Введение", "Приложение А", "Приложение Б", "Приложение В".</w:t>
      </w:r>
    </w:p>
    <w:p w:rsidR="00724E46" w:rsidRDefault="00724E46">
      <w:pPr>
        <w:pStyle w:val="ConsPlusNormal"/>
        <w:spacing w:line="276" w:lineRule="auto"/>
        <w:ind w:left="283" w:right="283"/>
        <w:jc w:val="both"/>
      </w:pPr>
    </w:p>
    <w:sectPr w:rsidR="00724E46">
      <w:footerReference w:type="default" r:id="rId6"/>
      <w:pgSz w:w="11906" w:h="16838"/>
      <w:pgMar w:top="567" w:right="851" w:bottom="567" w:left="85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5D0" w:rsidRDefault="00EA35D0">
      <w:pPr>
        <w:spacing w:after="0" w:line="240" w:lineRule="auto"/>
      </w:pPr>
      <w:r>
        <w:separator/>
      </w:r>
    </w:p>
  </w:endnote>
  <w:endnote w:type="continuationSeparator" w:id="0">
    <w:p w:rsidR="00EA35D0" w:rsidRDefault="00EA3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DejaVu Sans">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00"/>
    <w:family w:val="swiss"/>
    <w:pitch w:val="variable"/>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E46" w:rsidRPr="005B3B30" w:rsidRDefault="005B3B30" w:rsidP="005B3B30">
    <w:pPr>
      <w:pStyle w:val="a9"/>
    </w:pPr>
    <w:r w:rsidRPr="00DF13E5">
      <w:rPr>
        <w:rFonts w:ascii="Times New Roman" w:hAnsi="Times New Roman"/>
        <w:b/>
        <w:caps/>
        <w:color w:val="70AD47"/>
        <w:sz w:val="20"/>
        <w:szCs w:val="20"/>
      </w:rPr>
      <w:t>По порядку точка ру</w:t>
    </w:r>
    <w:r>
      <w:rPr>
        <w:rFonts w:ascii="Times New Roman" w:hAnsi="Times New Roman"/>
        <w:b/>
        <w:caps/>
        <w:color w:val="70AD47"/>
        <w:sz w:val="20"/>
        <w:szCs w:val="20"/>
      </w:rPr>
      <w:t xml:space="preserve">                 </w:t>
    </w:r>
    <w:r w:rsidRPr="00DF13E5">
      <w:rPr>
        <w:rFonts w:ascii="Times New Roman" w:hAnsi="Times New Roman"/>
        <w:b/>
        <w:color w:val="70AD47"/>
        <w:sz w:val="20"/>
      </w:rPr>
      <w:t xml:space="preserve">Изменение </w:t>
    </w:r>
    <w:r>
      <w:rPr>
        <w:rFonts w:ascii="Times New Roman" w:hAnsi="Times New Roman"/>
        <w:b/>
        <w:color w:val="70AD47"/>
        <w:sz w:val="20"/>
      </w:rPr>
      <w:t>6</w:t>
    </w:r>
    <w:r w:rsidRPr="00DF13E5">
      <w:rPr>
        <w:rFonts w:ascii="Times New Roman" w:hAnsi="Times New Roman"/>
        <w:b/>
        <w:color w:val="70AD47"/>
        <w:sz w:val="20"/>
      </w:rPr>
      <w:t>/</w:t>
    </w:r>
    <w:r>
      <w:rPr>
        <w:rFonts w:ascii="Times New Roman" w:hAnsi="Times New Roman"/>
        <w:b/>
        <w:color w:val="70AD47"/>
        <w:sz w:val="20"/>
      </w:rPr>
      <w:t>2012</w:t>
    </w:r>
    <w:r w:rsidRPr="00DF13E5">
      <w:rPr>
        <w:rFonts w:ascii="Times New Roman" w:hAnsi="Times New Roman"/>
        <w:b/>
        <w:color w:val="70AD47"/>
        <w:sz w:val="20"/>
      </w:rPr>
      <w:t xml:space="preserve"> ОКОПФ - Страница: </w:t>
    </w:r>
    <w:r w:rsidRPr="00DF13E5">
      <w:rPr>
        <w:rFonts w:ascii="Times New Roman" w:hAnsi="Times New Roman"/>
        <w:b/>
        <w:color w:val="70AD47"/>
        <w:sz w:val="20"/>
      </w:rPr>
      <w:fldChar w:fldCharType="begin"/>
    </w:r>
    <w:r w:rsidRPr="00DF13E5">
      <w:rPr>
        <w:rFonts w:ascii="Times New Roman" w:hAnsi="Times New Roman"/>
        <w:b/>
        <w:color w:val="70AD47"/>
        <w:sz w:val="20"/>
      </w:rPr>
      <w:instrText>PAGE   \* MERGEFORMAT</w:instrText>
    </w:r>
    <w:r w:rsidRPr="00DF13E5">
      <w:rPr>
        <w:rFonts w:ascii="Times New Roman" w:hAnsi="Times New Roman"/>
        <w:b/>
        <w:color w:val="70AD47"/>
        <w:sz w:val="20"/>
      </w:rPr>
      <w:fldChar w:fldCharType="separate"/>
    </w:r>
    <w:r w:rsidR="00247DCA">
      <w:rPr>
        <w:rFonts w:ascii="Times New Roman" w:hAnsi="Times New Roman"/>
        <w:b/>
        <w:noProof/>
        <w:color w:val="70AD47"/>
        <w:sz w:val="20"/>
      </w:rPr>
      <w:t>1</w:t>
    </w:r>
    <w:r w:rsidRPr="00DF13E5">
      <w:rPr>
        <w:rFonts w:ascii="Times New Roman" w:hAnsi="Times New Roman"/>
        <w:b/>
        <w:color w:val="70AD47"/>
        <w:sz w:val="20"/>
      </w:rPr>
      <w:fldChar w:fldCharType="end"/>
    </w:r>
    <w:r>
      <w:rPr>
        <w:rFonts w:ascii="Times New Roman" w:hAnsi="Times New Roman"/>
        <w:b/>
        <w:color w:val="70AD47"/>
        <w:sz w:val="20"/>
      </w:rPr>
      <w:t xml:space="preserve">                </w:t>
    </w:r>
    <w:r w:rsidRPr="00DF13E5">
      <w:rPr>
        <w:rFonts w:ascii="Times New Roman" w:hAnsi="Times New Roman"/>
        <w:b/>
        <w:color w:val="70AD47"/>
        <w:sz w:val="20"/>
      </w:rPr>
      <w:t>WWW.POPORYADKU.RU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5D0" w:rsidRDefault="00EA35D0">
      <w:pPr>
        <w:spacing w:after="0" w:line="240" w:lineRule="auto"/>
      </w:pPr>
      <w:r>
        <w:separator/>
      </w:r>
    </w:p>
  </w:footnote>
  <w:footnote w:type="continuationSeparator" w:id="0">
    <w:p w:rsidR="00EA35D0" w:rsidRDefault="00EA35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24E46"/>
    <w:rsid w:val="00247DCA"/>
    <w:rsid w:val="00520BA2"/>
    <w:rsid w:val="005B3B30"/>
    <w:rsid w:val="00724E46"/>
    <w:rsid w:val="00EA35D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13A882-8156-424B-B835-7CD0EFE1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kern w:val="2"/>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6" w:lineRule="auto"/>
    </w:pPr>
    <w:rPr>
      <w:rFonts w:ascii="Calibri" w:eastAsia="Times New Roman" w:hAnsi="Calibri" w:cs="Calibri"/>
      <w:sz w:val="22"/>
      <w:szCs w:val="22"/>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qFormat/>
    <w:rPr>
      <w:rFonts w:cs="Times New Roman"/>
    </w:rPr>
  </w:style>
  <w:style w:type="character" w:customStyle="1" w:styleId="a4">
    <w:name w:val="Нижний колонтитул Знак"/>
    <w:basedOn w:val="a0"/>
    <w:qFormat/>
    <w:rPr>
      <w:rFonts w:cs="Times New Roman"/>
    </w:rPr>
  </w:style>
  <w:style w:type="paragraph" w:customStyle="1" w:styleId="Heading">
    <w:name w:val="Heading"/>
    <w:basedOn w:val="a"/>
    <w:next w:val="a5"/>
    <w:qFormat/>
    <w:pPr>
      <w:keepNext/>
      <w:spacing w:before="240" w:after="120"/>
    </w:pPr>
    <w:rPr>
      <w:rFonts w:ascii="Liberation Sans" w:eastAsia="DejaVu Sans" w:hAnsi="Liberation Sans" w:cs="DejaVu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DocumentMap">
    <w:name w:val="DocumentMap"/>
    <w:qFormat/>
    <w:pPr>
      <w:spacing w:after="160" w:line="256" w:lineRule="auto"/>
    </w:pPr>
    <w:rPr>
      <w:rFonts w:ascii="Calibri" w:eastAsia="Times New Roman" w:hAnsi="Calibri" w:cs="Calibri"/>
      <w:sz w:val="22"/>
      <w:szCs w:val="22"/>
      <w:lang w:val="ru-RU" w:eastAsia="ru-RU" w:bidi="ar-SA"/>
    </w:rPr>
  </w:style>
  <w:style w:type="paragraph" w:customStyle="1" w:styleId="ConsPlusNormal">
    <w:name w:val="ConsPlusNormal"/>
    <w:qFormat/>
    <w:pPr>
      <w:widowControl w:val="0"/>
    </w:pPr>
    <w:rPr>
      <w:rFonts w:ascii="Arial" w:eastAsia="Times New Roman" w:hAnsi="Arial" w:cs="Arial"/>
      <w:sz w:val="20"/>
      <w:szCs w:val="20"/>
      <w:lang w:val="ru-RU" w:eastAsia="ru-RU" w:bidi="ar-SA"/>
    </w:rPr>
  </w:style>
  <w:style w:type="paragraph" w:customStyle="1" w:styleId="ConsPlusNonformat">
    <w:name w:val="ConsPlusNonformat"/>
    <w:qFormat/>
    <w:pPr>
      <w:widowControl w:val="0"/>
    </w:pPr>
    <w:rPr>
      <w:rFonts w:ascii="Courier New" w:eastAsia="Times New Roman" w:hAnsi="Courier New" w:cs="Courier New"/>
      <w:sz w:val="20"/>
      <w:szCs w:val="20"/>
      <w:lang w:val="ru-RU" w:eastAsia="ru-RU" w:bidi="ar-SA"/>
    </w:rPr>
  </w:style>
  <w:style w:type="paragraph" w:customStyle="1" w:styleId="ConsPlusTitle">
    <w:name w:val="ConsPlusTitle"/>
    <w:qFormat/>
    <w:pPr>
      <w:widowControl w:val="0"/>
    </w:pPr>
    <w:rPr>
      <w:rFonts w:ascii="Arial" w:eastAsia="Times New Roman" w:hAnsi="Arial" w:cs="Arial"/>
      <w:b/>
      <w:bCs/>
      <w:sz w:val="16"/>
      <w:szCs w:val="16"/>
      <w:lang w:val="ru-RU" w:eastAsia="ru-RU" w:bidi="ar-SA"/>
    </w:rPr>
  </w:style>
  <w:style w:type="paragraph" w:customStyle="1" w:styleId="ConsPlusCell">
    <w:name w:val="ConsPlusCell"/>
    <w:qFormat/>
    <w:pPr>
      <w:widowControl w:val="0"/>
    </w:pPr>
    <w:rPr>
      <w:rFonts w:ascii="Courier New" w:eastAsia="Times New Roman" w:hAnsi="Courier New" w:cs="Courier New"/>
      <w:sz w:val="20"/>
      <w:szCs w:val="20"/>
      <w:lang w:val="ru-RU" w:eastAsia="ru-RU" w:bidi="ar-SA"/>
    </w:rPr>
  </w:style>
  <w:style w:type="paragraph" w:customStyle="1" w:styleId="ConsPlusDocList">
    <w:name w:val="ConsPlusDocList"/>
    <w:qFormat/>
    <w:pPr>
      <w:widowControl w:val="0"/>
    </w:pPr>
    <w:rPr>
      <w:rFonts w:ascii="Tahoma" w:eastAsia="Times New Roman" w:hAnsi="Tahoma" w:cs="Tahoma"/>
      <w:sz w:val="18"/>
      <w:szCs w:val="18"/>
      <w:lang w:val="ru-RU" w:eastAsia="ru-RU" w:bidi="ar-SA"/>
    </w:rPr>
  </w:style>
  <w:style w:type="paragraph" w:customStyle="1" w:styleId="ConsPlusTitlePage">
    <w:name w:val="ConsPlusTitlePage"/>
    <w:qFormat/>
    <w:pPr>
      <w:widowControl w:val="0"/>
    </w:pPr>
    <w:rPr>
      <w:rFonts w:ascii="Tahoma" w:eastAsia="Times New Roman" w:hAnsi="Tahoma" w:cs="Tahoma"/>
      <w:sz w:val="20"/>
      <w:szCs w:val="20"/>
      <w:lang w:val="ru-RU" w:eastAsia="ru-RU" w:bidi="ar-SA"/>
    </w:rPr>
  </w:style>
  <w:style w:type="paragraph" w:customStyle="1" w:styleId="ConsPlusJurTerm">
    <w:name w:val="ConsPlusJurTerm"/>
    <w:qFormat/>
    <w:pPr>
      <w:widowControl w:val="0"/>
    </w:pPr>
    <w:rPr>
      <w:rFonts w:ascii="Arial" w:eastAsia="Times New Roman" w:hAnsi="Arial" w:cs="Arial"/>
      <w:sz w:val="20"/>
      <w:szCs w:val="20"/>
      <w:lang w:val="ru-RU" w:eastAsia="ru-RU" w:bidi="ar-SA"/>
    </w:rPr>
  </w:style>
  <w:style w:type="paragraph" w:customStyle="1" w:styleId="ConsPlusTextList">
    <w:name w:val="ConsPlusTextList"/>
    <w:qFormat/>
    <w:pPr>
      <w:widowControl w:val="0"/>
    </w:pPr>
    <w:rPr>
      <w:rFonts w:ascii="Arial" w:eastAsia="Times New Roman" w:hAnsi="Arial" w:cs="Arial"/>
      <w:sz w:val="20"/>
      <w:szCs w:val="20"/>
      <w:lang w:val="ru-RU" w:eastAsia="ru-RU" w:bidi="ar-SA"/>
    </w:rPr>
  </w:style>
  <w:style w:type="paragraph" w:customStyle="1" w:styleId="ConsPlusTextList1">
    <w:name w:val="ConsPlusTextList1"/>
    <w:qFormat/>
    <w:pPr>
      <w:widowControl w:val="0"/>
    </w:pPr>
    <w:rPr>
      <w:rFonts w:ascii="Arial" w:eastAsia="Times New Roman" w:hAnsi="Arial" w:cs="Arial"/>
      <w:sz w:val="20"/>
      <w:szCs w:val="20"/>
      <w:lang w:val="ru-RU" w:eastAsia="ru-RU" w:bidi="ar-SA"/>
    </w:rPr>
  </w:style>
  <w:style w:type="paragraph" w:customStyle="1" w:styleId="HeaderandFooter">
    <w:name w:val="Header and Footer"/>
    <w:basedOn w:val="a"/>
    <w:qFormat/>
  </w:style>
  <w:style w:type="paragraph" w:styleId="a8">
    <w:name w:val="header"/>
    <w:basedOn w:val="a"/>
    <w:pPr>
      <w:tabs>
        <w:tab w:val="center" w:pos="4677"/>
        <w:tab w:val="right" w:pos="9355"/>
      </w:tabs>
    </w:pPr>
  </w:style>
  <w:style w:type="paragraph" w:styleId="a9">
    <w:name w:val="footer"/>
    <w:basedOn w:val="a"/>
    <w:pPr>
      <w:tabs>
        <w:tab w:val="center" w:pos="4677"/>
        <w:tab w:val="right" w:pos="9355"/>
      </w:tabs>
    </w:pPr>
  </w:style>
  <w:style w:type="paragraph" w:customStyle="1" w:styleId="1">
    <w:name w:val="Сетка таблицы1"/>
    <w:basedOn w:val="DocumentMap"/>
    <w:qFormat/>
    <w:pPr>
      <w:spacing w:after="0" w:line="240" w:lineRule="auto"/>
    </w:pPr>
  </w:style>
  <w:style w:type="paragraph" w:styleId="aa">
    <w:name w:val="No Spacing"/>
    <w:qFormat/>
    <w:rPr>
      <w:rFonts w:ascii="Calibri" w:eastAsia="Times New Roman" w:hAnsi="Calibri" w:cs="Calibri"/>
      <w:sz w:val="22"/>
      <w:szCs w:val="22"/>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768</Words>
  <Characters>4383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По порядку точка ру (poporyadku.ru)</Company>
  <LinksUpToDate>false</LinksUpToDate>
  <CharactersWithSpaces>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Изменение 6/2012 ОКОПФ ОК 028-99</dc:title>
  <dc:subject>Общероссийский классификатор организационно-правовых форм (ОКОПФ)</dc:subject>
  <dc:creator>По порядку точка ру (poporyadku.ru)</dc:creator>
  <cp:keywords>ОКОПФ; классификатор; ОК 028-99</cp:keywords>
  <cp:lastModifiedBy>Сергей</cp:lastModifiedBy>
  <cp:revision>3</cp:revision>
  <dcterms:created xsi:type="dcterms:W3CDTF">2021-01-25T01:31:00Z</dcterms:created>
  <dcterms:modified xsi:type="dcterms:W3CDTF">2021-01-25T01:44:00Z</dcterms:modified>
  <cp:category>Общероссийские классификаторы</cp:category>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2017-05-20T23:01:00Z</dcterms:created>
  <dc:creator>Сергей</dc:creator>
  <dc:description/>
  <dc:language>en-US</dc:language>
  <cp:lastModifiedBy/>
  <dcterms:modified xsi:type="dcterms:W3CDTF">2017-10-19T19:17:00Z</dcterms:modified>
  <cp:revision>124</cp:revision>
  <dc:subject/>
  <dc:title>"Изменение 21/2016 ОКСМ Общероссийский классификатор стран мира ОК (МК (ИСО 3166) 004-97) 025-2001"(принято и введено в действие Приказом Росстандарта от 06.12.2016 N 1960-ст)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4016.00.32</vt:lpwstr>
  </property>
  <property fmtid="{D5CDD505-2E9C-101B-9397-08002B2CF9AE}" pid="3" name="Operator">
    <vt:lpwstr>Сергей</vt:lpwstr>
  </property>
</Properties>
</file>