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F5385" w:rsidRPr="008F5385">
        <w:t>14.11.2019</w:t>
      </w:r>
      <w:r>
        <w:t xml:space="preserve"> № </w:t>
      </w:r>
      <w:r w:rsidR="008F5385" w:rsidRPr="008F5385">
        <w:t>1145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8F5385" w:rsidRPr="008F5385">
        <w:t>2019-12-01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8F5385" w:rsidRPr="008F5385">
        <w:t>2019-07-01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1871A6">
        <w:rPr>
          <w:sz w:val="20"/>
          <w:szCs w:val="20"/>
        </w:rPr>
        <w:t>3</w:t>
      </w:r>
      <w:r w:rsidR="0072617F">
        <w:rPr>
          <w:sz w:val="20"/>
          <w:szCs w:val="20"/>
        </w:rPr>
        <w:t>9</w:t>
      </w:r>
      <w:r w:rsidR="002171A2">
        <w:rPr>
          <w:sz w:val="20"/>
          <w:szCs w:val="20"/>
        </w:rPr>
        <w:t>/201</w:t>
      </w:r>
      <w:r w:rsidR="0072617F">
        <w:rPr>
          <w:sz w:val="20"/>
          <w:szCs w:val="20"/>
        </w:rPr>
        <w:t>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1F58F3">
            <w:pPr>
              <w:pStyle w:val="ConsPlusNormal"/>
              <w:spacing w:line="276" w:lineRule="auto"/>
              <w:jc w:val="center"/>
            </w:pPr>
            <w:r w:rsidRPr="001F58F3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особо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особо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особо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средняя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средняя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средняя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тяжелая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тяжелая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тяжелая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битуминозная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битуминозная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06.10.10.126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малосернистая битуминозная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особо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особо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особо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средняя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средняя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средняя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тяжелая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тяжелая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тяжелая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битуминозная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битуминозная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06.10.10.146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сернистая битуминозная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особо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особо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особо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средняя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средняя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06.10.10.159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средняя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06.10.10.161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тяжелая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06.10.10.162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тяжелая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B716BC" w:rsidP="008F5385">
            <w:pPr>
              <w:pStyle w:val="ConsPlusNormal"/>
            </w:pPr>
            <w:r>
              <w:t>06.</w:t>
            </w:r>
            <w:r w:rsidR="008F5385" w:rsidRPr="008F5385">
              <w:t>10.10.163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тяжелая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06.10.10.164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битуминозная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06.10.10.165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битуминозная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06.10.10.166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высокосернистая битуминозная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особо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особо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особо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легкая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легкая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легкая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средняя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06.10.10.178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средняя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06.10.10.179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средняя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тяжелая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тяжелая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тяжелая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битуминозная материковых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битуминозная морских месторождений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06.10.10.186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сырая особо высокосернистая битуминозная нефтяных оторочек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</w:t>
            </w:r>
          </w:p>
          <w:p w:rsidR="008F5385" w:rsidRDefault="008F5385" w:rsidP="008F5385">
            <w:pPr>
              <w:pStyle w:val="ConsPlusNormal"/>
            </w:pPr>
            <w:r>
              <w:t>Эта группировка включает:</w:t>
            </w:r>
          </w:p>
          <w:p w:rsidR="008F5385" w:rsidRDefault="008F5385" w:rsidP="008F5385">
            <w:pPr>
              <w:pStyle w:val="ConsPlusNormal"/>
            </w:pPr>
            <w:r>
              <w:t>- смеси нефтяные трубопроводные, в том числе экспортные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 особо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 средняя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 тяжелая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малосернистая битуминозная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 особо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 средняя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 тяжелая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06.10.10.325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сернистая битуминозная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 особо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 средняя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 тяжелая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06.10.10.335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высокосернистая битуминозная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 особо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 легкая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 средняя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 тяжелая</w:t>
            </w:r>
          </w:p>
        </w:tc>
      </w:tr>
      <w:tr w:rsidR="008F5385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Pr="008F5385" w:rsidRDefault="008F5385" w:rsidP="008F5385">
            <w:pPr>
              <w:pStyle w:val="ConsPlusNormal"/>
            </w:pPr>
            <w:r w:rsidRPr="008F5385">
              <w:t>06.10.10.345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5385" w:rsidRDefault="008F5385" w:rsidP="008F5385">
            <w:pPr>
              <w:pStyle w:val="ConsPlusNormal"/>
            </w:pPr>
            <w:r>
              <w:t>Нефть смесевая особо высокосернистая битуминозная</w:t>
            </w:r>
          </w:p>
        </w:tc>
      </w:tr>
      <w:tr w:rsidR="008F5385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5385" w:rsidRPr="003D27D7" w:rsidRDefault="008F5385" w:rsidP="008F5385">
            <w:pPr>
              <w:pStyle w:val="ConsPlusNormal"/>
              <w:jc w:val="center"/>
            </w:pPr>
            <w:r w:rsidRPr="008F5385">
              <w:rPr>
                <w:b/>
              </w:rPr>
              <w:t>ИЗМЕНИТЬ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 и газ природный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06.10.1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 и нефтепродукты, полученные из битуминозных пород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06.10.10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 и нефтепродукты, полученные из битуминозных пород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06.10.10.100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Нефтегазоводяная смесь (скважинная жидкость)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06.10.10.200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Нефть обезвоженная, обессоленная и стабилизированная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19.20.29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BE1E68" w:rsidP="00A36645">
            <w:pPr>
              <w:pStyle w:val="ConsPlusNormal"/>
            </w:pPr>
            <w:r>
              <w:t xml:space="preserve">Масла нефтяные смазочные; </w:t>
            </w:r>
            <w:r w:rsidR="00A36645">
              <w:t>дистилляты тяжелые, не включенные в другие группировки</w:t>
            </w:r>
          </w:p>
          <w:p w:rsidR="00A36645" w:rsidRDefault="00A36645" w:rsidP="00A36645">
            <w:pPr>
              <w:pStyle w:val="ConsPlusNormal"/>
            </w:pPr>
            <w:r>
              <w:t>Эта группировка включает:</w:t>
            </w:r>
          </w:p>
          <w:p w:rsidR="00A36645" w:rsidRDefault="00A36645" w:rsidP="00197F15">
            <w:pPr>
              <w:pStyle w:val="ConsPlusNormal"/>
            </w:pPr>
            <w:r>
              <w:t>- масла смазочные нефтяные с массовой долей нефтяных фракций не менее 70%</w:t>
            </w:r>
            <w:r w:rsidR="00197F15">
              <w:t>,</w:t>
            </w:r>
            <w:r>
              <w:t xml:space="preserve"> получаемые при перегонке нефти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30.11.22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Танкеры для перевозки нефти, нефтепродуктов</w:t>
            </w:r>
            <w:r w:rsidR="00C91EEC">
              <w:t>,</w:t>
            </w:r>
            <w:r>
              <w:t xml:space="preserve"> химических продуктов, сжиженного газа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9C0ED6" w:rsidP="00A36645">
            <w:pPr>
              <w:pStyle w:val="ConsPlusNormal"/>
            </w:pPr>
            <w:r>
              <w:t>30.</w:t>
            </w:r>
            <w:r w:rsidR="00A36645" w:rsidRPr="00A36645">
              <w:t>11.22.111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Танкеры морские для перевозки нефти и нефтепродуктов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30.11.22.121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Танкеры речные для перевозки нефти и нефтепродуктов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46.71.13.110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оптовой торговле нефтью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49.20.12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железнодорожного транспорта по перевозке нефтепродуктов в вагонах-цистернах</w:t>
            </w:r>
          </w:p>
          <w:p w:rsidR="00A36645" w:rsidRDefault="00A36645" w:rsidP="00A36645">
            <w:pPr>
              <w:pStyle w:val="ConsPlusNormal"/>
            </w:pPr>
            <w:r>
              <w:t>Эта группировка включает:</w:t>
            </w:r>
          </w:p>
          <w:p w:rsidR="00A36645" w:rsidRDefault="00A36645" w:rsidP="00A36645">
            <w:pPr>
              <w:pStyle w:val="ConsPlusNormal"/>
            </w:pPr>
            <w:r>
              <w:t>- услуги по перевозке по железной дороге нефтепродуктов (нефти, природного газа и нефтепродуктов) в специальных вагонах-цистернах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49.41.12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E1B" w:rsidRDefault="00A36645" w:rsidP="00A36645">
            <w:pPr>
              <w:pStyle w:val="ConsPlusNormal"/>
            </w:pPr>
            <w:r>
              <w:t xml:space="preserve">Услуги по перевозке автомобильным транспортом нефтепродуктов в автоцистернах или полуприцепах-цистернах </w:t>
            </w:r>
          </w:p>
          <w:p w:rsidR="00A36645" w:rsidRDefault="00A36645" w:rsidP="00A36645">
            <w:pPr>
              <w:pStyle w:val="ConsPlusNormal"/>
            </w:pPr>
            <w:r>
              <w:t>Эта группировка включает:</w:t>
            </w:r>
          </w:p>
          <w:p w:rsidR="00A36645" w:rsidRDefault="00A36645" w:rsidP="00A36645">
            <w:pPr>
              <w:pStyle w:val="ConsPlusNormal"/>
            </w:pPr>
            <w:r>
              <w:t>- услуги по перевозке автомобильным транспортом нефтепродуктов (нефти, природного газа и продуктов перегонки нефти) в специальных автоцистернах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49.50.11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транспортировке по трубопроводам нефти и нефтепродуктов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49.50.11.110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транспортировке по трубопроводам нефти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50.20.12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заграничным и каботажным перевозкам нефти наливными (специализированными) судами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50.20.12.110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заграничным перевозкам нефти наливными (специализированными) судами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50.20.12.120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</w:pPr>
            <w:r>
              <w:t>Услуги по каботажным перевозкам нефти наливными (специализированными) судами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50.40.12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both"/>
            </w:pPr>
            <w:r>
              <w:t>Услуги по перевозке нефти внутренним водным транспортом с помощью судов-танкеров</w:t>
            </w:r>
          </w:p>
        </w:tc>
      </w:tr>
      <w:tr w:rsidR="00A36645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Pr="00A36645" w:rsidRDefault="00A36645" w:rsidP="00A36645">
            <w:pPr>
              <w:pStyle w:val="ConsPlusNormal"/>
            </w:pPr>
            <w:r w:rsidRPr="00A36645">
              <w:t>50.40.12.000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6645" w:rsidRDefault="00A36645" w:rsidP="00A36645">
            <w:pPr>
              <w:pStyle w:val="ConsPlusNormal"/>
              <w:jc w:val="both"/>
            </w:pPr>
            <w:r>
              <w:t>Услуги по перевозке нефти внутренним водным транспортом с помощью судов-танкеров</w:t>
            </w:r>
          </w:p>
        </w:tc>
      </w:tr>
    </w:tbl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</w:rPr>
      </w:pPr>
    </w:p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7E7119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7E7119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Содержание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C81DD3" w:rsidRPr="00C81DD3" w:rsidRDefault="00014E1B" w:rsidP="00014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Для кода 06 текст «</w:t>
            </w:r>
            <w:r w:rsidR="007E7119" w:rsidRPr="007E711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Добыча сырой нефти и природного газа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7E7119" w:rsidRPr="007E711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заменить на: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7E711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Добыча нефти и природного газа</w:t>
            </w:r>
            <w:r w:rsidR="00057A5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1256E" w:rsidRDefault="00624A67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41256E">
        <w:rPr>
          <w:rFonts w:ascii="Arial" w:hAnsi="Arial" w:cs="Arial"/>
          <w:sz w:val="20"/>
          <w:szCs w:val="20"/>
        </w:rPr>
        <w:t>;</w:t>
      </w:r>
    </w:p>
    <w:p w:rsidR="000446FC" w:rsidRDefault="007E7119" w:rsidP="007D5FE3">
      <w:pPr>
        <w:spacing w:after="0"/>
        <w:ind w:left="397"/>
      </w:pPr>
      <w:r w:rsidRPr="007E7119">
        <w:rPr>
          <w:rFonts w:ascii="Arial" w:hAnsi="Arial" w:cs="Arial"/>
          <w:sz w:val="20"/>
          <w:szCs w:val="20"/>
        </w:rPr>
        <w:t>ИСПРАВИТЬ (ИР) - изменение структурного элемента о</w:t>
      </w:r>
      <w:r w:rsidR="00014E1B">
        <w:rPr>
          <w:rFonts w:ascii="Arial" w:hAnsi="Arial" w:cs="Arial"/>
          <w:sz w:val="20"/>
          <w:szCs w:val="20"/>
        </w:rPr>
        <w:t>бщероссийского классификатора: «</w:t>
      </w:r>
      <w:r w:rsidRPr="007E7119">
        <w:rPr>
          <w:rFonts w:ascii="Arial" w:hAnsi="Arial" w:cs="Arial"/>
          <w:sz w:val="20"/>
          <w:szCs w:val="20"/>
        </w:rPr>
        <w:t>Содержание</w:t>
      </w:r>
      <w:r w:rsidR="00014E1B">
        <w:rPr>
          <w:rFonts w:ascii="Arial" w:hAnsi="Arial" w:cs="Arial"/>
          <w:sz w:val="20"/>
          <w:szCs w:val="20"/>
        </w:rPr>
        <w:t>»</w:t>
      </w:r>
      <w:r w:rsidRPr="007E7119">
        <w:rPr>
          <w:rFonts w:ascii="Arial" w:hAnsi="Arial" w:cs="Arial"/>
          <w:sz w:val="20"/>
          <w:szCs w:val="20"/>
        </w:rPr>
        <w:t>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14E1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</w:t>
      </w:r>
      <w:r w:rsidR="00014E1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E4" w:rsidRDefault="001061E4" w:rsidP="00D4042D">
      <w:pPr>
        <w:spacing w:after="0" w:line="240" w:lineRule="auto"/>
      </w:pPr>
      <w:r>
        <w:separator/>
      </w:r>
    </w:p>
  </w:endnote>
  <w:endnote w:type="continuationSeparator" w:id="0">
    <w:p w:rsidR="001061E4" w:rsidRDefault="001061E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2617F">
      <w:rPr>
        <w:rFonts w:ascii="Times New Roman" w:hAnsi="Times New Roman"/>
        <w:b/>
        <w:color w:val="70AD47"/>
        <w:sz w:val="20"/>
      </w:rPr>
      <w:t>39</w:t>
    </w:r>
    <w:r w:rsidRPr="00DF13E5">
      <w:rPr>
        <w:rFonts w:ascii="Times New Roman" w:hAnsi="Times New Roman"/>
        <w:b/>
        <w:color w:val="70AD47"/>
        <w:sz w:val="20"/>
      </w:rPr>
      <w:t>/</w:t>
    </w:r>
    <w:r w:rsidR="001871A6">
      <w:rPr>
        <w:rFonts w:ascii="Times New Roman" w:hAnsi="Times New Roman"/>
        <w:b/>
        <w:color w:val="70AD47"/>
        <w:sz w:val="20"/>
      </w:rPr>
      <w:t>201</w:t>
    </w:r>
    <w:r w:rsidR="0072617F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F58F3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E4" w:rsidRDefault="001061E4" w:rsidP="00D4042D">
      <w:pPr>
        <w:spacing w:after="0" w:line="240" w:lineRule="auto"/>
      </w:pPr>
      <w:r>
        <w:separator/>
      </w:r>
    </w:p>
  </w:footnote>
  <w:footnote w:type="continuationSeparator" w:id="0">
    <w:p w:rsidR="001061E4" w:rsidRDefault="001061E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4E1B"/>
    <w:rsid w:val="000446FC"/>
    <w:rsid w:val="00057A55"/>
    <w:rsid w:val="001061E4"/>
    <w:rsid w:val="001730D9"/>
    <w:rsid w:val="001736FE"/>
    <w:rsid w:val="001871A6"/>
    <w:rsid w:val="00197F15"/>
    <w:rsid w:val="001B3B6C"/>
    <w:rsid w:val="001F58F3"/>
    <w:rsid w:val="002171A2"/>
    <w:rsid w:val="00261F8D"/>
    <w:rsid w:val="002755BF"/>
    <w:rsid w:val="00313884"/>
    <w:rsid w:val="00327C03"/>
    <w:rsid w:val="003357E5"/>
    <w:rsid w:val="003405CB"/>
    <w:rsid w:val="00347211"/>
    <w:rsid w:val="003D27D7"/>
    <w:rsid w:val="0041256E"/>
    <w:rsid w:val="0041527A"/>
    <w:rsid w:val="004E061E"/>
    <w:rsid w:val="004F16B0"/>
    <w:rsid w:val="00507EC7"/>
    <w:rsid w:val="00527149"/>
    <w:rsid w:val="00556D30"/>
    <w:rsid w:val="0056013F"/>
    <w:rsid w:val="005A6046"/>
    <w:rsid w:val="00624A67"/>
    <w:rsid w:val="00641EB3"/>
    <w:rsid w:val="006A0898"/>
    <w:rsid w:val="006E7544"/>
    <w:rsid w:val="0072617F"/>
    <w:rsid w:val="007373E3"/>
    <w:rsid w:val="00742A50"/>
    <w:rsid w:val="007D5FE3"/>
    <w:rsid w:val="007E7119"/>
    <w:rsid w:val="00823190"/>
    <w:rsid w:val="00881F99"/>
    <w:rsid w:val="00882B65"/>
    <w:rsid w:val="00893317"/>
    <w:rsid w:val="008F4C0B"/>
    <w:rsid w:val="008F5385"/>
    <w:rsid w:val="0099055D"/>
    <w:rsid w:val="009A4270"/>
    <w:rsid w:val="009C0ED6"/>
    <w:rsid w:val="009C5C07"/>
    <w:rsid w:val="009D63FF"/>
    <w:rsid w:val="009E5B6F"/>
    <w:rsid w:val="00A11AC3"/>
    <w:rsid w:val="00A36645"/>
    <w:rsid w:val="00A402BE"/>
    <w:rsid w:val="00A42A31"/>
    <w:rsid w:val="00A916B0"/>
    <w:rsid w:val="00AC7A59"/>
    <w:rsid w:val="00AE0BFB"/>
    <w:rsid w:val="00B0584D"/>
    <w:rsid w:val="00B36DE9"/>
    <w:rsid w:val="00B716BC"/>
    <w:rsid w:val="00BA42B7"/>
    <w:rsid w:val="00BA7C39"/>
    <w:rsid w:val="00BE1E68"/>
    <w:rsid w:val="00C17B0B"/>
    <w:rsid w:val="00C81DD3"/>
    <w:rsid w:val="00C870BC"/>
    <w:rsid w:val="00C91EEC"/>
    <w:rsid w:val="00CC1768"/>
    <w:rsid w:val="00D16E37"/>
    <w:rsid w:val="00D328DE"/>
    <w:rsid w:val="00D4042D"/>
    <w:rsid w:val="00D61BE6"/>
    <w:rsid w:val="00D67072"/>
    <w:rsid w:val="00D731E1"/>
    <w:rsid w:val="00D86993"/>
    <w:rsid w:val="00DB2E40"/>
    <w:rsid w:val="00E92A4F"/>
    <w:rsid w:val="00E93057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30/2018 ОКПД2 ОК 034-2014</vt:lpstr>
    </vt:vector>
  </TitlesOfParts>
  <Company>По порядку точка ру (poporyadku.ru)</Company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39/2019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50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