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1A0" w:rsidRPr="008C01A0" w:rsidRDefault="008C01A0" w:rsidP="008C01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Theme="minorEastAsia" w:hAnsi="Courier New" w:cs="Courier New"/>
          <w:color w:val="000000"/>
          <w:kern w:val="0"/>
          <w:sz w:val="20"/>
          <w:szCs w:val="20"/>
        </w:rPr>
      </w:pPr>
    </w:p>
    <w:p w:rsidR="008C01A0" w:rsidRPr="008C01A0" w:rsidRDefault="008C01A0" w:rsidP="008C01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color w:val="000000"/>
          <w:kern w:val="0"/>
          <w:sz w:val="20"/>
          <w:szCs w:val="20"/>
        </w:rPr>
      </w:pPr>
    </w:p>
    <w:p w:rsidR="008C01A0" w:rsidRPr="008C01A0" w:rsidRDefault="00FB0F4D" w:rsidP="008C01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>ПОПРАВКА 2</w:t>
      </w:r>
      <w:r w:rsidR="008C01A0" w:rsidRPr="008C01A0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>/201</w:t>
      </w:r>
      <w:r w:rsidR="006C235F" w:rsidRPr="006C235F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>6</w:t>
      </w:r>
      <w:r w:rsidR="008C01A0" w:rsidRPr="008C01A0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 xml:space="preserve"> </w:t>
      </w:r>
      <w:r w:rsidR="006C235F" w:rsidRPr="006C235F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>ОКПД2</w:t>
      </w:r>
    </w:p>
    <w:p w:rsidR="008C01A0" w:rsidRPr="008C01A0" w:rsidRDefault="008C01A0" w:rsidP="008C01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</w:pPr>
      <w:r w:rsidRPr="008C01A0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 xml:space="preserve">к </w:t>
      </w:r>
      <w:r w:rsidR="006C235F" w:rsidRPr="006C235F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>ОК 034-2014 (КПЕС 2008)</w:t>
      </w:r>
    </w:p>
    <w:p w:rsidR="006C235F" w:rsidRPr="006C235F" w:rsidRDefault="006C235F" w:rsidP="006C23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</w:pPr>
      <w:r w:rsidRPr="006C235F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>ОБЩЕРОССИЙСКИЙ КЛАССИФИКАТОР ПРОДУКЦИИ ПО ВИДАМ</w:t>
      </w:r>
    </w:p>
    <w:p w:rsidR="008C01A0" w:rsidRPr="008C01A0" w:rsidRDefault="006C235F" w:rsidP="006C23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</w:pPr>
      <w:r w:rsidRPr="006C235F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>ЭКОНОМИЧЕСКОЙ ДЕЯТЕЛЬНОСТИ</w:t>
      </w:r>
    </w:p>
    <w:p w:rsidR="008C01A0" w:rsidRPr="008C01A0" w:rsidRDefault="008C01A0" w:rsidP="008C01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Theme="minorEastAsia" w:hAnsi="Courier New" w:cs="Courier New"/>
          <w:b/>
          <w:bCs/>
          <w:color w:val="000000"/>
          <w:kern w:val="0"/>
          <w:sz w:val="20"/>
          <w:szCs w:val="20"/>
        </w:rPr>
      </w:pPr>
      <w:r w:rsidRPr="008C01A0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>(</w:t>
      </w:r>
      <w:r w:rsidR="006C235F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 xml:space="preserve">См. ИУС № </w:t>
      </w:r>
      <w:r w:rsidR="00FB0F4D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>1</w:t>
      </w:r>
      <w:r w:rsidR="006C235F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 xml:space="preserve"> 201</w:t>
      </w:r>
      <w:r w:rsidR="00FB0F4D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>7 г., Изменение 17</w:t>
      </w:r>
      <w:r w:rsidR="006C235F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 xml:space="preserve">/2016 ОКПД2 </w:t>
      </w:r>
      <w:r w:rsidRPr="008C01A0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>)</w:t>
      </w:r>
    </w:p>
    <w:p w:rsidR="008C01A0" w:rsidRPr="008C01A0" w:rsidRDefault="008C01A0" w:rsidP="008C01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Theme="minorEastAsia" w:hAnsi="Courier New" w:cs="Courier New"/>
          <w:b/>
          <w:bCs/>
          <w:color w:val="000000"/>
          <w:kern w:val="0"/>
          <w:sz w:val="20"/>
          <w:szCs w:val="20"/>
        </w:rPr>
      </w:pPr>
    </w:p>
    <w:tbl>
      <w:tblPr>
        <w:tblW w:w="5000" w:type="pct"/>
        <w:jc w:val="center"/>
        <w:tblBorders>
          <w:top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46"/>
        <w:gridCol w:w="470"/>
        <w:gridCol w:w="1276"/>
        <w:gridCol w:w="2973"/>
        <w:gridCol w:w="429"/>
        <w:gridCol w:w="1276"/>
        <w:gridCol w:w="3014"/>
      </w:tblGrid>
      <w:tr w:rsidR="008C01A0" w:rsidRPr="008C01A0" w:rsidTr="008C01A0">
        <w:trPr>
          <w:trHeight w:val="248"/>
          <w:jc w:val="center"/>
        </w:trPr>
        <w:tc>
          <w:tcPr>
            <w:tcW w:w="846" w:type="dxa"/>
          </w:tcPr>
          <w:p w:rsidR="008C01A0" w:rsidRPr="008C01A0" w:rsidRDefault="008C01A0" w:rsidP="008C01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</w:pPr>
            <w:r w:rsidRPr="008C01A0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В каком месте</w:t>
            </w:r>
          </w:p>
        </w:tc>
        <w:tc>
          <w:tcPr>
            <w:tcW w:w="4719" w:type="dxa"/>
            <w:gridSpan w:val="3"/>
          </w:tcPr>
          <w:p w:rsidR="008C01A0" w:rsidRPr="008C01A0" w:rsidRDefault="008C01A0" w:rsidP="008C01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</w:pPr>
            <w:r w:rsidRPr="008C01A0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Напечатано</w:t>
            </w:r>
          </w:p>
        </w:tc>
        <w:tc>
          <w:tcPr>
            <w:tcW w:w="4719" w:type="dxa"/>
            <w:gridSpan w:val="3"/>
          </w:tcPr>
          <w:p w:rsidR="008C01A0" w:rsidRPr="008C01A0" w:rsidRDefault="008C01A0" w:rsidP="008C01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</w:pPr>
            <w:r w:rsidRPr="008C01A0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Должно быть</w:t>
            </w:r>
          </w:p>
        </w:tc>
      </w:tr>
      <w:tr w:rsidR="00FB0F4D" w:rsidRPr="008C01A0" w:rsidTr="00FF0091">
        <w:trPr>
          <w:trHeight w:val="248"/>
          <w:jc w:val="center"/>
        </w:trPr>
        <w:tc>
          <w:tcPr>
            <w:tcW w:w="846" w:type="dxa"/>
            <w:tcBorders>
              <w:top w:val="nil"/>
              <w:bottom w:val="nil"/>
              <w:right w:val="single" w:sz="2" w:space="0" w:color="auto"/>
            </w:tcBorders>
          </w:tcPr>
          <w:p w:rsidR="00FB0F4D" w:rsidRPr="00FB0F4D" w:rsidRDefault="00FB0F4D" w:rsidP="00FB0F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FB0F4D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С. 108</w:t>
            </w:r>
          </w:p>
        </w:tc>
        <w:tc>
          <w:tcPr>
            <w:tcW w:w="47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FB0F4D" w:rsidRPr="00FB0F4D" w:rsidRDefault="00FB0F4D" w:rsidP="008C01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FB0F4D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И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B0F4D" w:rsidRPr="00FB0F4D" w:rsidRDefault="00FB0F4D" w:rsidP="008C01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FB0F4D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71.11.33.000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FB0F4D" w:rsidRPr="00FB0F4D" w:rsidRDefault="00FB0F4D" w:rsidP="00FB0F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FB0F4D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Услуги по подготовке схемы планировочной организации земельного участка</w:t>
            </w:r>
          </w:p>
        </w:tc>
        <w:tc>
          <w:tcPr>
            <w:tcW w:w="429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FB0F4D" w:rsidRPr="00FB0F4D" w:rsidRDefault="00FB0F4D" w:rsidP="008C01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FB0F4D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И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FB0F4D" w:rsidRPr="00FB0F4D" w:rsidRDefault="00FB0F4D" w:rsidP="008C01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kern w:val="0"/>
                <w:sz w:val="18"/>
                <w:szCs w:val="18"/>
              </w:rPr>
              <w:t>71.11.33.9</w:t>
            </w:r>
            <w:r w:rsidRPr="00FB0F4D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00</w:t>
            </w:r>
          </w:p>
        </w:tc>
        <w:tc>
          <w:tcPr>
            <w:tcW w:w="3014" w:type="dxa"/>
            <w:tcBorders>
              <w:top w:val="nil"/>
              <w:left w:val="nil"/>
              <w:bottom w:val="nil"/>
            </w:tcBorders>
          </w:tcPr>
          <w:p w:rsidR="00FB0F4D" w:rsidRPr="00FB0F4D" w:rsidRDefault="00FB0F4D" w:rsidP="00FB0F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FB0F4D">
              <w:rPr>
                <w:rFonts w:ascii="Arial" w:hAnsi="Arial" w:cs="Arial"/>
                <w:sz w:val="18"/>
                <w:szCs w:val="18"/>
              </w:rPr>
              <w:t>Услуги по подготовке схемы планировочной организации земельного участка, кроме размещения объектов использования атомной энергии</w:t>
            </w:r>
          </w:p>
        </w:tc>
      </w:tr>
    </w:tbl>
    <w:p w:rsidR="000446FC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Default="00641EB3" w:rsidP="007D5FE3">
      <w:pPr>
        <w:spacing w:after="0"/>
        <w:ind w:left="397"/>
      </w:pPr>
      <w:r>
        <w:rPr>
          <w:rFonts w:ascii="Arial" w:hAnsi="Arial" w:cs="Arial"/>
          <w:sz w:val="20"/>
          <w:szCs w:val="20"/>
        </w:rPr>
        <w:t xml:space="preserve"> </w:t>
      </w:r>
    </w:p>
    <w:p w:rsidR="006C235F" w:rsidRDefault="006C235F">
      <w:pPr>
        <w:widowControl w:val="0"/>
        <w:spacing w:after="0"/>
        <w:ind w:left="284" w:right="284"/>
        <w:jc w:val="center"/>
        <w:rPr>
          <w:rFonts w:ascii="Arial" w:hAnsi="Arial" w:cs="Arial"/>
          <w:sz w:val="20"/>
          <w:szCs w:val="20"/>
        </w:rPr>
      </w:pPr>
    </w:p>
    <w:p w:rsidR="000446FC" w:rsidRDefault="00641EB3">
      <w:pPr>
        <w:widowControl w:val="0"/>
        <w:spacing w:after="0"/>
        <w:ind w:left="284" w:right="284"/>
        <w:jc w:val="center"/>
      </w:pPr>
      <w:r>
        <w:rPr>
          <w:rFonts w:ascii="Arial" w:hAnsi="Arial" w:cs="Arial"/>
          <w:sz w:val="20"/>
          <w:szCs w:val="20"/>
        </w:rPr>
        <w:t xml:space="preserve">(ИУС № </w:t>
      </w:r>
      <w:r w:rsidR="006C235F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201</w:t>
      </w:r>
      <w:r w:rsidR="00D83AD1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г.)</w:t>
      </w:r>
    </w:p>
    <w:p w:rsidR="000446FC" w:rsidRDefault="000446FC">
      <w:pPr>
        <w:pStyle w:val="ConsPlusNormal"/>
        <w:ind w:left="567" w:right="567"/>
        <w:jc w:val="both"/>
      </w:pPr>
    </w:p>
    <w:sectPr w:rsidR="000446FC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A63" w:rsidRDefault="00906A63" w:rsidP="00D4042D">
      <w:pPr>
        <w:spacing w:after="0" w:line="240" w:lineRule="auto"/>
      </w:pPr>
      <w:r>
        <w:separator/>
      </w:r>
    </w:p>
  </w:endnote>
  <w:endnote w:type="continuationSeparator" w:id="0">
    <w:p w:rsidR="00906A63" w:rsidRDefault="00906A63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42D" w:rsidRDefault="00D4042D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="008C01A0">
      <w:rPr>
        <w:rFonts w:ascii="Times New Roman" w:hAnsi="Times New Roman"/>
        <w:b/>
        <w:color w:val="70AD47"/>
        <w:sz w:val="20"/>
      </w:rPr>
      <w:t xml:space="preserve">                              Поправка</w:t>
    </w:r>
    <w:r w:rsidRPr="00DF13E5">
      <w:rPr>
        <w:rFonts w:ascii="Times New Roman" w:hAnsi="Times New Roman"/>
        <w:b/>
        <w:color w:val="70AD47"/>
        <w:sz w:val="20"/>
      </w:rPr>
      <w:t xml:space="preserve"> </w:t>
    </w:r>
    <w:r w:rsidR="0029309C">
      <w:rPr>
        <w:rFonts w:ascii="Times New Roman" w:hAnsi="Times New Roman"/>
        <w:b/>
        <w:color w:val="70AD47"/>
        <w:sz w:val="20"/>
      </w:rPr>
      <w:t>2</w:t>
    </w:r>
    <w:r w:rsidRPr="00DF13E5">
      <w:rPr>
        <w:rFonts w:ascii="Times New Roman" w:hAnsi="Times New Roman"/>
        <w:b/>
        <w:color w:val="70AD47"/>
        <w:sz w:val="20"/>
      </w:rPr>
      <w:t>/</w:t>
    </w:r>
    <w:r w:rsidR="00C543E3">
      <w:rPr>
        <w:rFonts w:ascii="Times New Roman" w:hAnsi="Times New Roman"/>
        <w:b/>
        <w:color w:val="70AD47"/>
        <w:sz w:val="20"/>
      </w:rPr>
      <w:t>2016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 w:rsidR="002171A2">
      <w:rPr>
        <w:rFonts w:ascii="Times New Roman" w:hAnsi="Times New Roman"/>
        <w:b/>
        <w:color w:val="70AD47"/>
        <w:sz w:val="20"/>
      </w:rPr>
      <w:t>ПД</w:t>
    </w:r>
    <w:r w:rsidR="00B0584D">
      <w:rPr>
        <w:rFonts w:ascii="Times New Roman" w:hAnsi="Times New Roman"/>
        <w:b/>
        <w:color w:val="70AD47"/>
        <w:sz w:val="20"/>
      </w:rPr>
      <w:t>-2</w:t>
    </w:r>
    <w:r>
      <w:rPr>
        <w:rFonts w:ascii="Times New Roman" w:hAnsi="Times New Roman"/>
        <w:b/>
        <w:color w:val="70AD47"/>
        <w:sz w:val="20"/>
      </w:rPr>
      <w:t xml:space="preserve"> </w:t>
    </w:r>
    <w:r w:rsidR="002171A2">
      <w:rPr>
        <w:rFonts w:ascii="Times New Roman" w:hAnsi="Times New Roman"/>
        <w:b/>
        <w:color w:val="70AD47"/>
        <w:sz w:val="20"/>
      </w:rPr>
      <w:t xml:space="preserve">  </w:t>
    </w:r>
    <w:r>
      <w:rPr>
        <w:rFonts w:ascii="Times New Roman" w:hAnsi="Times New Roman"/>
        <w:b/>
        <w:color w:val="70AD47"/>
        <w:sz w:val="20"/>
      </w:rPr>
      <w:t xml:space="preserve"> </w:t>
    </w:r>
    <w:r w:rsidR="001B3B6C">
      <w:rPr>
        <w:rFonts w:ascii="Times New Roman" w:hAnsi="Times New Roman"/>
        <w:b/>
        <w:color w:val="70AD47"/>
        <w:sz w:val="20"/>
      </w:rPr>
      <w:t xml:space="preserve">           </w:t>
    </w:r>
    <w:r>
      <w:rPr>
        <w:rFonts w:ascii="Times New Roman" w:hAnsi="Times New Roman"/>
        <w:b/>
        <w:color w:val="70AD47"/>
        <w:sz w:val="20"/>
      </w:rPr>
      <w:t xml:space="preserve">              </w:t>
    </w:r>
    <w:r w:rsidR="008C01A0">
      <w:rPr>
        <w:rFonts w:ascii="Times New Roman" w:hAnsi="Times New Roman"/>
        <w:b/>
        <w:color w:val="70AD47"/>
        <w:sz w:val="20"/>
      </w:rPr>
      <w:t xml:space="preserve">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A63" w:rsidRDefault="00906A63" w:rsidP="00D4042D">
      <w:pPr>
        <w:spacing w:after="0" w:line="240" w:lineRule="auto"/>
      </w:pPr>
      <w:r>
        <w:separator/>
      </w:r>
    </w:p>
  </w:footnote>
  <w:footnote w:type="continuationSeparator" w:id="0">
    <w:p w:rsidR="00906A63" w:rsidRDefault="00906A63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370F8"/>
    <w:rsid w:val="000446FC"/>
    <w:rsid w:val="0017036F"/>
    <w:rsid w:val="001B3B6C"/>
    <w:rsid w:val="002171A2"/>
    <w:rsid w:val="002476D8"/>
    <w:rsid w:val="00270F26"/>
    <w:rsid w:val="00273560"/>
    <w:rsid w:val="0029309C"/>
    <w:rsid w:val="002F3F89"/>
    <w:rsid w:val="003658B3"/>
    <w:rsid w:val="003D27D7"/>
    <w:rsid w:val="003D387E"/>
    <w:rsid w:val="00507EC7"/>
    <w:rsid w:val="0056013F"/>
    <w:rsid w:val="005A6046"/>
    <w:rsid w:val="00641EB3"/>
    <w:rsid w:val="006C235F"/>
    <w:rsid w:val="006F2011"/>
    <w:rsid w:val="00752DD7"/>
    <w:rsid w:val="007D5FE3"/>
    <w:rsid w:val="007F3133"/>
    <w:rsid w:val="008C01A0"/>
    <w:rsid w:val="008E15B0"/>
    <w:rsid w:val="00906A63"/>
    <w:rsid w:val="00987A5D"/>
    <w:rsid w:val="009C63FB"/>
    <w:rsid w:val="009D20A7"/>
    <w:rsid w:val="009D63FF"/>
    <w:rsid w:val="00AC7A59"/>
    <w:rsid w:val="00AE0BFB"/>
    <w:rsid w:val="00B05107"/>
    <w:rsid w:val="00B0584D"/>
    <w:rsid w:val="00B36046"/>
    <w:rsid w:val="00C50F00"/>
    <w:rsid w:val="00C543E3"/>
    <w:rsid w:val="00CA5E54"/>
    <w:rsid w:val="00CB03B7"/>
    <w:rsid w:val="00CC1768"/>
    <w:rsid w:val="00D3113C"/>
    <w:rsid w:val="00D4042D"/>
    <w:rsid w:val="00D5154E"/>
    <w:rsid w:val="00D83AD1"/>
    <w:rsid w:val="00DD1206"/>
    <w:rsid w:val="00DD30B8"/>
    <w:rsid w:val="00E33607"/>
    <w:rsid w:val="00E44021"/>
    <w:rsid w:val="00E67831"/>
    <w:rsid w:val="00E92A4F"/>
    <w:rsid w:val="00ED4D89"/>
    <w:rsid w:val="00ED5C1D"/>
    <w:rsid w:val="00FB0F4D"/>
    <w:rsid w:val="00FF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Поправка 1/2016 ОКПД2 ОК 034-2014</vt:lpstr>
    </vt:vector>
  </TitlesOfParts>
  <Company>По порядку точка ру (poporyadku.ru)</Company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Поправка 2/2016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37</cp:revision>
  <dcterms:created xsi:type="dcterms:W3CDTF">2021-03-15T19:00:00Z</dcterms:created>
  <dcterms:modified xsi:type="dcterms:W3CDTF">2021-04-02T12:11:00Z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