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261B" w:rsidRDefault="0056261B">
      <w:pPr>
        <w:pStyle w:val="ConsPlusNormal"/>
        <w:jc w:val="right"/>
        <w:rPr>
          <w:rFonts w:ascii="Courier New" w:hAnsi="Courier New" w:cs="Courier New"/>
          <w:color w:val="000000"/>
        </w:rPr>
      </w:pPr>
      <w:bookmarkStart w:id="0" w:name="_GoBack"/>
      <w:bookmarkEnd w:id="0"/>
    </w:p>
    <w:p w:rsidR="0056261B" w:rsidRDefault="00D63714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Дата введения - 2005-07-01</w:t>
      </w:r>
    </w:p>
    <w:p w:rsidR="0056261B" w:rsidRDefault="00D63714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с правом досрочного применения</w:t>
      </w:r>
    </w:p>
    <w:p w:rsidR="0056261B" w:rsidRDefault="0056261B">
      <w:pPr>
        <w:pStyle w:val="ConsPlusTitle"/>
        <w:jc w:val="center"/>
        <w:rPr>
          <w:rFonts w:ascii="Courier New" w:hAnsi="Courier New" w:cs="Courier New"/>
          <w:color w:val="000000"/>
          <w:sz w:val="20"/>
          <w:szCs w:val="20"/>
        </w:rPr>
      </w:pPr>
    </w:p>
    <w:p w:rsidR="0056261B" w:rsidRDefault="0056261B">
      <w:pPr>
        <w:pStyle w:val="ConsPlusTitle"/>
        <w:jc w:val="center"/>
        <w:rPr>
          <w:rFonts w:ascii="Courier New" w:hAnsi="Courier New" w:cs="Courier New"/>
          <w:color w:val="000000"/>
          <w:sz w:val="20"/>
          <w:szCs w:val="20"/>
        </w:rPr>
      </w:pPr>
    </w:p>
    <w:p w:rsidR="0056261B" w:rsidRDefault="00D63714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ИЗМЕНЕНИЕ 10/2005 ОКВ</w:t>
      </w:r>
    </w:p>
    <w:p w:rsidR="0056261B" w:rsidRDefault="00D63714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ОБЩЕРОССИЙСКИЙ КЛАССИФИКАТОР ВАЛЮТ</w:t>
      </w:r>
    </w:p>
    <w:p w:rsidR="0056261B" w:rsidRDefault="00D63714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ОК (МК (ИСО 4217) 003-97) 014-2000</w:t>
      </w:r>
    </w:p>
    <w:p w:rsidR="0056261B" w:rsidRDefault="0056261B">
      <w:pPr>
        <w:widowControl w:val="0"/>
        <w:spacing w:after="0"/>
        <w:jc w:val="center"/>
        <w:rPr>
          <w:rFonts w:ascii="Courier New" w:hAnsi="Courier New" w:cs="Courier New"/>
          <w:b/>
          <w:bCs/>
          <w:color w:val="000000"/>
          <w:sz w:val="20"/>
          <w:szCs w:val="20"/>
        </w:rPr>
      </w:pPr>
    </w:p>
    <w:tbl>
      <w:tblPr>
        <w:tblW w:w="10260" w:type="dxa"/>
        <w:jc w:val="center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44"/>
        <w:gridCol w:w="977"/>
        <w:gridCol w:w="1118"/>
        <w:gridCol w:w="3431"/>
        <w:gridCol w:w="3790"/>
      </w:tblGrid>
      <w:tr w:rsidR="0056261B">
        <w:trPr>
          <w:jc w:val="center"/>
        </w:trPr>
        <w:tc>
          <w:tcPr>
            <w:tcW w:w="944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61B" w:rsidRDefault="00D63714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Дирек-</w:t>
            </w:r>
          </w:p>
          <w:p w:rsidR="0056261B" w:rsidRDefault="00D63714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тива</w:t>
            </w:r>
          </w:p>
        </w:tc>
        <w:tc>
          <w:tcPr>
            <w:tcW w:w="2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61B" w:rsidRDefault="00D63714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Код валюты</w:t>
            </w:r>
          </w:p>
        </w:tc>
        <w:tc>
          <w:tcPr>
            <w:tcW w:w="34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61B" w:rsidRDefault="00D63714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Наименование валюты</w:t>
            </w:r>
          </w:p>
        </w:tc>
        <w:tc>
          <w:tcPr>
            <w:tcW w:w="3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61B" w:rsidRDefault="00D63714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Краткое наименование стран и территорий</w:t>
            </w:r>
          </w:p>
        </w:tc>
      </w:tr>
      <w:tr w:rsidR="0056261B">
        <w:trPr>
          <w:jc w:val="center"/>
        </w:trPr>
        <w:tc>
          <w:tcPr>
            <w:tcW w:w="944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61B" w:rsidRDefault="0056261B">
            <w:pPr>
              <w:widowControl w:val="0"/>
              <w:spacing w:after="0" w:line="276" w:lineRule="auto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61B" w:rsidRDefault="00D63714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цифро-</w:t>
            </w:r>
          </w:p>
          <w:p w:rsidR="0056261B" w:rsidRDefault="00D63714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вой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61B" w:rsidRDefault="00D63714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буквен-</w:t>
            </w:r>
          </w:p>
          <w:p w:rsidR="0056261B" w:rsidRDefault="00D63714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ный</w:t>
            </w:r>
          </w:p>
        </w:tc>
        <w:tc>
          <w:tcPr>
            <w:tcW w:w="3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61B" w:rsidRDefault="0056261B">
            <w:pPr>
              <w:widowControl w:val="0"/>
              <w:spacing w:after="0" w:line="276" w:lineRule="auto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3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61B" w:rsidRDefault="0056261B">
            <w:pPr>
              <w:widowControl w:val="0"/>
              <w:spacing w:after="0" w:line="276" w:lineRule="auto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56261B">
        <w:trPr>
          <w:trHeight w:val="567"/>
          <w:jc w:val="center"/>
        </w:trPr>
        <w:tc>
          <w:tcPr>
            <w:tcW w:w="10260" w:type="dxa"/>
            <w:gridSpan w:val="5"/>
            <w:shd w:val="clear" w:color="auto" w:fill="auto"/>
            <w:vAlign w:val="center"/>
          </w:tcPr>
          <w:p w:rsidR="0056261B" w:rsidRDefault="00D63714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ИЗМЕНИТЬ</w:t>
            </w:r>
          </w:p>
        </w:tc>
      </w:tr>
      <w:tr w:rsidR="0056261B">
        <w:trPr>
          <w:jc w:val="center"/>
        </w:trPr>
        <w:tc>
          <w:tcPr>
            <w:tcW w:w="944" w:type="dxa"/>
            <w:shd w:val="clear" w:color="auto" w:fill="auto"/>
          </w:tcPr>
          <w:p w:rsidR="0056261B" w:rsidRDefault="00D63714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977" w:type="dxa"/>
            <w:shd w:val="clear" w:color="auto" w:fill="auto"/>
          </w:tcPr>
          <w:p w:rsidR="0056261B" w:rsidRDefault="00D63714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642</w:t>
            </w:r>
          </w:p>
        </w:tc>
        <w:tc>
          <w:tcPr>
            <w:tcW w:w="1116" w:type="dxa"/>
            <w:shd w:val="clear" w:color="auto" w:fill="auto"/>
          </w:tcPr>
          <w:p w:rsidR="0056261B" w:rsidRDefault="00D63714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ROL</w:t>
            </w:r>
          </w:p>
        </w:tc>
        <w:tc>
          <w:tcPr>
            <w:tcW w:w="3432" w:type="dxa"/>
            <w:shd w:val="clear" w:color="auto" w:fill="auto"/>
          </w:tcPr>
          <w:p w:rsidR="0056261B" w:rsidRDefault="00D63714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Старый румынский лей</w:t>
            </w:r>
          </w:p>
          <w:p w:rsidR="0056261B" w:rsidRDefault="00D63714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Пояснение: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данная валюта действует до 31 декабря 2006 г.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включительно</w:t>
            </w:r>
          </w:p>
        </w:tc>
        <w:tc>
          <w:tcPr>
            <w:tcW w:w="3791" w:type="dxa"/>
            <w:shd w:val="clear" w:color="auto" w:fill="auto"/>
          </w:tcPr>
          <w:p w:rsidR="0056261B" w:rsidRDefault="00D63714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Румыния</w:t>
            </w:r>
          </w:p>
        </w:tc>
      </w:tr>
      <w:tr w:rsidR="0056261B">
        <w:trPr>
          <w:trHeight w:val="567"/>
          <w:jc w:val="center"/>
        </w:trPr>
        <w:tc>
          <w:tcPr>
            <w:tcW w:w="10260" w:type="dxa"/>
            <w:gridSpan w:val="5"/>
            <w:shd w:val="clear" w:color="auto" w:fill="auto"/>
            <w:vAlign w:val="center"/>
          </w:tcPr>
          <w:p w:rsidR="0056261B" w:rsidRDefault="00D63714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ВКЛЮЧИТЬ</w:t>
            </w:r>
          </w:p>
        </w:tc>
      </w:tr>
      <w:tr w:rsidR="0056261B">
        <w:trPr>
          <w:jc w:val="center"/>
        </w:trPr>
        <w:tc>
          <w:tcPr>
            <w:tcW w:w="944" w:type="dxa"/>
            <w:shd w:val="clear" w:color="auto" w:fill="auto"/>
          </w:tcPr>
          <w:p w:rsidR="0056261B" w:rsidRDefault="00D63714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77" w:type="dxa"/>
            <w:shd w:val="clear" w:color="auto" w:fill="auto"/>
          </w:tcPr>
          <w:p w:rsidR="0056261B" w:rsidRDefault="00D63714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946</w:t>
            </w:r>
          </w:p>
        </w:tc>
        <w:tc>
          <w:tcPr>
            <w:tcW w:w="1116" w:type="dxa"/>
            <w:shd w:val="clear" w:color="auto" w:fill="auto"/>
          </w:tcPr>
          <w:p w:rsidR="0056261B" w:rsidRDefault="00D63714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RON</w:t>
            </w:r>
          </w:p>
        </w:tc>
        <w:tc>
          <w:tcPr>
            <w:tcW w:w="3432" w:type="dxa"/>
            <w:shd w:val="clear" w:color="auto" w:fill="auto"/>
          </w:tcPr>
          <w:p w:rsidR="0056261B" w:rsidRDefault="00D63714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Новый румынский лей</w:t>
            </w:r>
          </w:p>
          <w:p w:rsidR="0056261B" w:rsidRDefault="00D63714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Пояснение: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данная валюта вводится в действие с 1 июля 2005 г.</w:t>
            </w:r>
          </w:p>
        </w:tc>
        <w:tc>
          <w:tcPr>
            <w:tcW w:w="3791" w:type="dxa"/>
            <w:shd w:val="clear" w:color="auto" w:fill="auto"/>
          </w:tcPr>
          <w:p w:rsidR="0056261B" w:rsidRDefault="00D63714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Румыния</w:t>
            </w:r>
          </w:p>
        </w:tc>
      </w:tr>
    </w:tbl>
    <w:p w:rsidR="0056261B" w:rsidRDefault="0056261B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56261B" w:rsidRDefault="0056261B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56261B" w:rsidRDefault="00D63714">
      <w:pPr>
        <w:widowControl w:val="0"/>
        <w:spacing w:after="0" w:line="276" w:lineRule="auto"/>
        <w:ind w:left="284" w:right="284"/>
        <w:jc w:val="both"/>
      </w:pPr>
      <w:r>
        <w:rPr>
          <w:rFonts w:ascii="Courier New" w:hAnsi="Courier New" w:cs="Courier New"/>
          <w:sz w:val="20"/>
          <w:szCs w:val="20"/>
        </w:rPr>
        <w:t>В приложения А, Б внести соответствующие изменения.</w:t>
      </w:r>
    </w:p>
    <w:p w:rsidR="0056261B" w:rsidRDefault="0056261B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56261B" w:rsidRDefault="0056261B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56261B" w:rsidRDefault="00D63714">
      <w:pPr>
        <w:pStyle w:val="ConsPlusNormal"/>
        <w:spacing w:line="276" w:lineRule="auto"/>
        <w:ind w:left="283" w:right="283"/>
        <w:jc w:val="both"/>
      </w:pPr>
      <w:r>
        <w:rPr>
          <w:rFonts w:ascii="Courier New" w:hAnsi="Courier New" w:cs="Courier New"/>
          <w:b/>
          <w:spacing w:val="80"/>
        </w:rPr>
        <w:t>Примечание</w:t>
      </w:r>
      <w:r>
        <w:rPr>
          <w:rFonts w:ascii="Courier New" w:hAnsi="Courier New" w:cs="Courier New"/>
        </w:rPr>
        <w:t xml:space="preserve"> - В изменении используются следующие рубрики:</w:t>
      </w:r>
    </w:p>
    <w:p w:rsidR="0056261B" w:rsidRDefault="00D63714">
      <w:pPr>
        <w:pStyle w:val="ConsPlusNormal"/>
        <w:spacing w:line="276" w:lineRule="auto"/>
        <w:ind w:left="283" w:right="283"/>
        <w:jc w:val="both"/>
      </w:pPr>
      <w:r>
        <w:rPr>
          <w:rFonts w:ascii="Courier New" w:hAnsi="Courier New" w:cs="Courier New"/>
        </w:rPr>
        <w:t>ВКЛЮЧИТЬ (В) - включение в общероссийский классификатор позиции с новым кодом;</w:t>
      </w:r>
    </w:p>
    <w:p w:rsidR="0056261B" w:rsidRDefault="00D63714">
      <w:pPr>
        <w:pStyle w:val="ConsPlusNormal"/>
        <w:spacing w:line="276" w:lineRule="auto"/>
        <w:ind w:left="283" w:right="283"/>
        <w:jc w:val="both"/>
      </w:pPr>
      <w:r>
        <w:rPr>
          <w:rFonts w:ascii="Courier New" w:hAnsi="Courier New" w:cs="Courier New"/>
        </w:rPr>
        <w:t>ИЗМЕНИТЬ (И) - изменение части позиции общероссийского классификатора без изменения ее кода.</w:t>
      </w:r>
    </w:p>
    <w:p w:rsidR="0056261B" w:rsidRDefault="0056261B">
      <w:pPr>
        <w:pStyle w:val="ConsPlusNormal"/>
        <w:spacing w:line="276" w:lineRule="auto"/>
        <w:ind w:left="283" w:right="283"/>
        <w:jc w:val="both"/>
      </w:pPr>
    </w:p>
    <w:sectPr w:rsidR="0056261B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0EEA" w:rsidRDefault="00430EEA" w:rsidP="004E4D46">
      <w:pPr>
        <w:spacing w:after="0" w:line="240" w:lineRule="auto"/>
      </w:pPr>
      <w:r>
        <w:separator/>
      </w:r>
    </w:p>
  </w:endnote>
  <w:endnote w:type="continuationSeparator" w:id="0">
    <w:p w:rsidR="00430EEA" w:rsidRDefault="00430EEA" w:rsidP="004E4D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4D46" w:rsidRDefault="004E4D46">
    <w:pPr>
      <w:pStyle w:val="a9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          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>
      <w:rPr>
        <w:rFonts w:ascii="Times New Roman" w:hAnsi="Times New Roman"/>
        <w:b/>
        <w:color w:val="70AD47"/>
        <w:sz w:val="20"/>
      </w:rPr>
      <w:t>10</w:t>
    </w:r>
    <w:r w:rsidRPr="00DF13E5">
      <w:rPr>
        <w:rFonts w:ascii="Times New Roman" w:hAnsi="Times New Roman"/>
        <w:b/>
        <w:color w:val="70AD47"/>
        <w:sz w:val="20"/>
      </w:rPr>
      <w:t>/</w:t>
    </w:r>
    <w:r>
      <w:rPr>
        <w:rFonts w:ascii="Times New Roman" w:hAnsi="Times New Roman"/>
        <w:b/>
        <w:color w:val="70AD47"/>
        <w:sz w:val="20"/>
      </w:rPr>
      <w:t>2005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>В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         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0EEA" w:rsidRDefault="00430EEA" w:rsidP="004E4D46">
      <w:pPr>
        <w:spacing w:after="0" w:line="240" w:lineRule="auto"/>
      </w:pPr>
      <w:r>
        <w:separator/>
      </w:r>
    </w:p>
  </w:footnote>
  <w:footnote w:type="continuationSeparator" w:id="0">
    <w:p w:rsidR="00430EEA" w:rsidRDefault="00430EEA" w:rsidP="004E4D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261B"/>
    <w:rsid w:val="00430EEA"/>
    <w:rsid w:val="004E4D46"/>
    <w:rsid w:val="0056261B"/>
    <w:rsid w:val="00953FBD"/>
    <w:rsid w:val="00D63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CB6277-9007-478E-83E0-87974B089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customStyle="1" w:styleId="10">
    <w:name w:val="Сетка таблицы1"/>
    <w:basedOn w:val="DocumentMap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 порядку точка ру (poporyadku.ru)</Company>
  <LinksUpToDate>false</LinksUpToDate>
  <CharactersWithSpaces>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10/2005 ОКВ ОК 014-2000</dc:title>
  <dc:subject>Общероссийский классификатор валют (ОКВ)</dc:subject>
  <dc:creator>По порядку точка ру (poporyadku.ru)</dc:creator>
  <cp:keywords>ОКВ; классификатор; ОК 014-2000</cp:keywords>
  <cp:lastModifiedBy>Сергей</cp:lastModifiedBy>
  <cp:revision>3</cp:revision>
  <dcterms:created xsi:type="dcterms:W3CDTF">2021-03-18T10:01:00Z</dcterms:created>
  <dcterms:modified xsi:type="dcterms:W3CDTF">2021-03-18T10:25:00Z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2017-05-21T17:02:00Z</dcterms:created>
  <dc:creator>Сергей</dc:creator>
  <dc:description/>
  <dc:language>en-US</dc:language>
  <cp:lastModifiedBy/>
  <dcterms:modified xsi:type="dcterms:W3CDTF">2017-05-22T12:16:00Z</dcterms:modified>
  <cp:revision>5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