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952" w:rsidRDefault="00C93704">
      <w:pPr>
        <w:pStyle w:val="ConsPlusNormal"/>
        <w:jc w:val="right"/>
      </w:pPr>
      <w:bookmarkStart w:id="0" w:name="_GoBack"/>
      <w:bookmarkEnd w:id="0"/>
      <w:r>
        <w:rPr>
          <w:color w:val="000000"/>
        </w:rPr>
        <w:t>Принято и введено в действие</w:t>
      </w:r>
    </w:p>
    <w:p w:rsidR="00756952" w:rsidRDefault="00C93704">
      <w:pPr>
        <w:pStyle w:val="ConsPlusNormal"/>
        <w:jc w:val="right"/>
      </w:pPr>
      <w:r>
        <w:rPr>
          <w:color w:val="000000"/>
        </w:rPr>
        <w:t>Приказом Федерального агентства</w:t>
      </w:r>
    </w:p>
    <w:p w:rsidR="00756952" w:rsidRDefault="00C93704">
      <w:pPr>
        <w:pStyle w:val="ConsPlusNormal"/>
        <w:jc w:val="right"/>
      </w:pPr>
      <w:r>
        <w:rPr>
          <w:color w:val="000000"/>
        </w:rPr>
        <w:t>по техническому регулированию</w:t>
      </w:r>
    </w:p>
    <w:p w:rsidR="00756952" w:rsidRDefault="00C93704">
      <w:pPr>
        <w:pStyle w:val="ConsPlusNormal"/>
        <w:jc w:val="right"/>
      </w:pPr>
      <w:r>
        <w:rPr>
          <w:color w:val="000000"/>
        </w:rPr>
        <w:t>и метрологии</w:t>
      </w:r>
    </w:p>
    <w:p w:rsidR="00756952" w:rsidRDefault="00C93704">
      <w:pPr>
        <w:pStyle w:val="ConsPlusNormal"/>
        <w:jc w:val="right"/>
      </w:pPr>
      <w:r>
        <w:rPr>
          <w:color w:val="000000"/>
        </w:rPr>
        <w:t>от 24.10.2018 № 840-ст</w:t>
      </w:r>
    </w:p>
    <w:p w:rsidR="00756952" w:rsidRDefault="00756952">
      <w:pPr>
        <w:pStyle w:val="ConsPlusNormal"/>
        <w:jc w:val="right"/>
        <w:rPr>
          <w:color w:val="000000"/>
        </w:rPr>
      </w:pPr>
    </w:p>
    <w:p w:rsidR="00756952" w:rsidRDefault="00C93704">
      <w:pPr>
        <w:widowControl w:val="0"/>
        <w:spacing w:after="0"/>
        <w:jc w:val="right"/>
      </w:pPr>
      <w:r>
        <w:rPr>
          <w:rFonts w:ascii="Arial" w:hAnsi="Arial" w:cs="Arial"/>
          <w:color w:val="000000"/>
          <w:sz w:val="20"/>
          <w:szCs w:val="20"/>
        </w:rPr>
        <w:t>Дата введения - 2018-12-01</w:t>
      </w:r>
    </w:p>
    <w:p w:rsidR="00756952" w:rsidRDefault="00C93704">
      <w:pPr>
        <w:widowControl w:val="0"/>
        <w:spacing w:after="0"/>
        <w:jc w:val="right"/>
      </w:pPr>
      <w:r>
        <w:rPr>
          <w:rFonts w:ascii="Arial" w:hAnsi="Arial" w:cs="Arial"/>
          <w:color w:val="000000"/>
          <w:sz w:val="20"/>
          <w:szCs w:val="20"/>
        </w:rPr>
        <w:t>с правом досрочного применения</w:t>
      </w:r>
    </w:p>
    <w:p w:rsidR="00756952" w:rsidRDefault="00C93704">
      <w:pPr>
        <w:widowControl w:val="0"/>
        <w:spacing w:after="0"/>
        <w:jc w:val="right"/>
      </w:pPr>
      <w:r>
        <w:rPr>
          <w:rFonts w:ascii="Arial" w:hAnsi="Arial" w:cs="Arial"/>
          <w:color w:val="000000"/>
          <w:sz w:val="20"/>
          <w:szCs w:val="20"/>
        </w:rPr>
        <w:t xml:space="preserve">в правоотношениях, возникших </w:t>
      </w:r>
    </w:p>
    <w:p w:rsidR="00756952" w:rsidRDefault="00C93704">
      <w:pPr>
        <w:pStyle w:val="ConsPlusNormal"/>
        <w:jc w:val="right"/>
      </w:pPr>
      <w:r>
        <w:rPr>
          <w:color w:val="000000"/>
        </w:rPr>
        <w:t>с 2018-08-20</w:t>
      </w:r>
    </w:p>
    <w:p w:rsidR="00756952" w:rsidRDefault="00756952">
      <w:pPr>
        <w:pStyle w:val="ConsPlusTitle"/>
        <w:jc w:val="right"/>
        <w:rPr>
          <w:color w:val="000000"/>
          <w:sz w:val="20"/>
          <w:szCs w:val="20"/>
        </w:rPr>
      </w:pPr>
    </w:p>
    <w:p w:rsidR="00756952" w:rsidRDefault="00756952">
      <w:pPr>
        <w:pStyle w:val="ConsPlusTitle"/>
        <w:jc w:val="right"/>
        <w:rPr>
          <w:color w:val="000000"/>
          <w:sz w:val="20"/>
          <w:szCs w:val="20"/>
        </w:rPr>
      </w:pPr>
    </w:p>
    <w:p w:rsidR="00756952" w:rsidRDefault="00756952">
      <w:pPr>
        <w:pStyle w:val="ConsPlusTitle"/>
        <w:jc w:val="right"/>
        <w:rPr>
          <w:color w:val="000000"/>
          <w:sz w:val="20"/>
          <w:szCs w:val="20"/>
        </w:rPr>
      </w:pPr>
    </w:p>
    <w:p w:rsidR="00756952" w:rsidRDefault="00C93704">
      <w:pPr>
        <w:pStyle w:val="ConsPlusTitle"/>
        <w:jc w:val="center"/>
      </w:pPr>
      <w:r>
        <w:rPr>
          <w:color w:val="000000"/>
          <w:sz w:val="20"/>
          <w:szCs w:val="20"/>
        </w:rPr>
        <w:t>ИЗМЕНЕНИЕ 43/2018 ОКВ</w:t>
      </w:r>
    </w:p>
    <w:p w:rsidR="00756952" w:rsidRDefault="00C93704">
      <w:pPr>
        <w:pStyle w:val="ConsPlusTitle"/>
        <w:jc w:val="center"/>
      </w:pPr>
      <w:r>
        <w:rPr>
          <w:color w:val="000000"/>
          <w:sz w:val="20"/>
          <w:szCs w:val="20"/>
        </w:rPr>
        <w:t>ОБЩЕРОССИЙСКИЙ КЛАССИФИКАТОР ВАЛЮТ</w:t>
      </w:r>
    </w:p>
    <w:p w:rsidR="00756952" w:rsidRDefault="00C93704">
      <w:pPr>
        <w:pStyle w:val="ConsPlusTitle"/>
        <w:jc w:val="center"/>
      </w:pPr>
      <w:r>
        <w:rPr>
          <w:color w:val="000000"/>
          <w:sz w:val="20"/>
          <w:szCs w:val="20"/>
        </w:rPr>
        <w:t>ОК (МК (ИСО 4217) 003-97) 014-2000</w:t>
      </w:r>
    </w:p>
    <w:p w:rsidR="00756952" w:rsidRDefault="00756952">
      <w:pPr>
        <w:widowControl w:val="0"/>
        <w:spacing w:after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10318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397"/>
        <w:gridCol w:w="968"/>
        <w:gridCol w:w="1098"/>
        <w:gridCol w:w="3248"/>
        <w:gridCol w:w="3607"/>
      </w:tblGrid>
      <w:tr w:rsidR="00756952">
        <w:trPr>
          <w:jc w:val="center"/>
        </w:trPr>
        <w:tc>
          <w:tcPr>
            <w:tcW w:w="95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952" w:rsidRDefault="00C93704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Аббревиатура рубрики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952" w:rsidRDefault="00C93704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Код валюты</w:t>
            </w:r>
          </w:p>
        </w:tc>
        <w:tc>
          <w:tcPr>
            <w:tcW w:w="3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952" w:rsidRDefault="00C93704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валюты</w:t>
            </w:r>
          </w:p>
        </w:tc>
        <w:tc>
          <w:tcPr>
            <w:tcW w:w="3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952" w:rsidRDefault="00C93704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Краткое наименование стран и территорий</w:t>
            </w:r>
          </w:p>
        </w:tc>
      </w:tr>
      <w:tr w:rsidR="00756952">
        <w:trPr>
          <w:jc w:val="center"/>
        </w:trPr>
        <w:tc>
          <w:tcPr>
            <w:tcW w:w="95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952" w:rsidRDefault="00756952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952" w:rsidRDefault="00C93704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цифро-</w:t>
            </w:r>
          </w:p>
          <w:p w:rsidR="00756952" w:rsidRDefault="00C93704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вой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952" w:rsidRDefault="00C93704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буквен-</w:t>
            </w:r>
          </w:p>
          <w:p w:rsidR="00756952" w:rsidRDefault="00C93704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3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952" w:rsidRDefault="00756952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952" w:rsidRDefault="00756952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6952">
        <w:trPr>
          <w:trHeight w:val="567"/>
          <w:jc w:val="center"/>
        </w:trPr>
        <w:tc>
          <w:tcPr>
            <w:tcW w:w="10318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56952" w:rsidRDefault="00C93704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756952">
        <w:trPr>
          <w:jc w:val="center"/>
        </w:trPr>
        <w:tc>
          <w:tcPr>
            <w:tcW w:w="950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56952" w:rsidRDefault="00C93704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982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56952" w:rsidRDefault="00C93704">
            <w:pPr>
              <w:pStyle w:val="ConsPlusNormal"/>
              <w:jc w:val="center"/>
            </w:pPr>
            <w:r>
              <w:t>937</w:t>
            </w:r>
          </w:p>
        </w:tc>
        <w:tc>
          <w:tcPr>
            <w:tcW w:w="1123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56952" w:rsidRDefault="00C93704">
            <w:pPr>
              <w:pStyle w:val="ConsPlusNormal"/>
              <w:jc w:val="center"/>
            </w:pPr>
            <w:r>
              <w:t>VEF</w:t>
            </w:r>
          </w:p>
        </w:tc>
        <w:tc>
          <w:tcPr>
            <w:tcW w:w="3451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56952" w:rsidRDefault="00C93704">
            <w:pPr>
              <w:pStyle w:val="ConsPlusNormal"/>
            </w:pPr>
            <w:r>
              <w:t>Боливар</w:t>
            </w:r>
          </w:p>
        </w:tc>
        <w:tc>
          <w:tcPr>
            <w:tcW w:w="3812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56952" w:rsidRDefault="00C93704">
            <w:pPr>
              <w:pStyle w:val="ConsPlusNormal"/>
            </w:pPr>
            <w:r>
              <w:t>Венесуэла (Боливарианская республика)</w:t>
            </w:r>
          </w:p>
        </w:tc>
      </w:tr>
      <w:tr w:rsidR="00756952">
        <w:trPr>
          <w:trHeight w:val="567"/>
          <w:jc w:val="center"/>
        </w:trPr>
        <w:tc>
          <w:tcPr>
            <w:tcW w:w="10318" w:type="dxa"/>
            <w:gridSpan w:val="5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56952" w:rsidRDefault="00C93704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756952">
        <w:trPr>
          <w:jc w:val="center"/>
        </w:trPr>
        <w:tc>
          <w:tcPr>
            <w:tcW w:w="950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56952" w:rsidRDefault="00C93704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982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56952" w:rsidRDefault="00C93704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1123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56952" w:rsidRDefault="00C93704">
            <w:pPr>
              <w:pStyle w:val="ConsPlusNormal"/>
              <w:jc w:val="center"/>
            </w:pPr>
            <w:r>
              <w:t>VES</w:t>
            </w:r>
          </w:p>
        </w:tc>
        <w:tc>
          <w:tcPr>
            <w:tcW w:w="3451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56952" w:rsidRDefault="00C93704">
            <w:pPr>
              <w:pStyle w:val="ConsPlusNormal"/>
            </w:pPr>
            <w:r>
              <w:t>Боливар Соберано</w:t>
            </w:r>
          </w:p>
        </w:tc>
        <w:tc>
          <w:tcPr>
            <w:tcW w:w="3812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56952" w:rsidRDefault="00C93704">
            <w:pPr>
              <w:pStyle w:val="ConsPlusNormal"/>
            </w:pPr>
            <w:r>
              <w:t>Венесуэла (Боливарианская Республика)</w:t>
            </w:r>
          </w:p>
        </w:tc>
      </w:tr>
    </w:tbl>
    <w:p w:rsidR="00756952" w:rsidRDefault="00756952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756952" w:rsidRDefault="00756952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756952" w:rsidRDefault="00C93704">
      <w:pPr>
        <w:widowControl w:val="0"/>
        <w:spacing w:after="0" w:line="276" w:lineRule="auto"/>
        <w:ind w:left="284" w:right="284"/>
        <w:jc w:val="both"/>
      </w:pPr>
      <w:r>
        <w:rPr>
          <w:rFonts w:ascii="Arial" w:hAnsi="Arial" w:cs="Arial"/>
          <w:sz w:val="20"/>
          <w:szCs w:val="20"/>
        </w:rPr>
        <w:t>В приложения А, Б внести соответствующие изменения.</w:t>
      </w:r>
    </w:p>
    <w:p w:rsidR="00756952" w:rsidRDefault="00756952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756952" w:rsidRDefault="00756952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756952" w:rsidRDefault="00756952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756952" w:rsidRDefault="00C93704">
      <w:pPr>
        <w:pStyle w:val="ConsPlusNormal"/>
        <w:spacing w:line="276" w:lineRule="auto"/>
        <w:ind w:left="283" w:right="283"/>
        <w:jc w:val="both"/>
      </w:pPr>
      <w:r>
        <w:rPr>
          <w:b/>
          <w:spacing w:val="80"/>
        </w:rPr>
        <w:t>Примечание</w:t>
      </w:r>
      <w:r>
        <w:t xml:space="preserve"> - В изменении используются следующие рубрики:</w:t>
      </w:r>
    </w:p>
    <w:p w:rsidR="00756952" w:rsidRDefault="00C93704">
      <w:pPr>
        <w:pStyle w:val="ConsPlusNormal"/>
        <w:spacing w:line="276" w:lineRule="auto"/>
        <w:ind w:left="283" w:right="283"/>
        <w:jc w:val="both"/>
      </w:pPr>
      <w:r>
        <w:t>АННУЛИРОВАТЬ (А) - исключение из общероссийского классификатора позиции с данным кодом;</w:t>
      </w:r>
    </w:p>
    <w:p w:rsidR="00756952" w:rsidRDefault="00C93704">
      <w:pPr>
        <w:pStyle w:val="ConsPlusNormal"/>
        <w:spacing w:line="276" w:lineRule="auto"/>
        <w:ind w:left="283" w:right="283"/>
        <w:jc w:val="both"/>
      </w:pPr>
      <w:r>
        <w:t>ВКЛЮЧИТЬ (В) - включение в общероссийский классификатор позиции с новым кодом.</w:t>
      </w:r>
    </w:p>
    <w:p w:rsidR="00756952" w:rsidRDefault="00756952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756952" w:rsidRDefault="00756952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756952" w:rsidRDefault="00C93704">
      <w:pPr>
        <w:widowControl w:val="0"/>
        <w:spacing w:after="0" w:line="276" w:lineRule="auto"/>
        <w:ind w:left="284" w:right="284"/>
        <w:jc w:val="center"/>
      </w:pPr>
      <w:r>
        <w:rPr>
          <w:rFonts w:ascii="Arial" w:hAnsi="Arial" w:cs="Arial"/>
          <w:sz w:val="20"/>
          <w:szCs w:val="20"/>
        </w:rPr>
        <w:t>(ИУС № 12 2018 г.)</w:t>
      </w:r>
    </w:p>
    <w:p w:rsidR="00756952" w:rsidRDefault="00756952">
      <w:pPr>
        <w:pStyle w:val="ConsPlusNormal"/>
        <w:spacing w:line="276" w:lineRule="auto"/>
        <w:ind w:left="283" w:right="283"/>
        <w:jc w:val="both"/>
      </w:pPr>
    </w:p>
    <w:sectPr w:rsidR="00756952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353" w:rsidRDefault="004C5353" w:rsidP="006C049F">
      <w:pPr>
        <w:spacing w:after="0" w:line="240" w:lineRule="auto"/>
      </w:pPr>
      <w:r>
        <w:separator/>
      </w:r>
    </w:p>
  </w:endnote>
  <w:endnote w:type="continuationSeparator" w:id="0">
    <w:p w:rsidR="004C5353" w:rsidRDefault="004C5353" w:rsidP="006C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49F" w:rsidRDefault="006C049F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43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2018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В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353" w:rsidRDefault="004C5353" w:rsidP="006C049F">
      <w:pPr>
        <w:spacing w:after="0" w:line="240" w:lineRule="auto"/>
      </w:pPr>
      <w:r>
        <w:separator/>
      </w:r>
    </w:p>
  </w:footnote>
  <w:footnote w:type="continuationSeparator" w:id="0">
    <w:p w:rsidR="004C5353" w:rsidRDefault="004C5353" w:rsidP="006C04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6952"/>
    <w:rsid w:val="004C5353"/>
    <w:rsid w:val="006C049F"/>
    <w:rsid w:val="00756952"/>
    <w:rsid w:val="00AC57CC"/>
    <w:rsid w:val="00C9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ABE160-A352-4F71-8576-9F3599465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43/2018 ОКВ ОК 014-2000</dc:title>
  <dc:subject>Общероссийский классификатор валют (ОКВ)</dc:subject>
  <dc:creator>По порядку точка ру (poporyadku.ru)</dc:creator>
  <cp:keywords>ОКВ; классификатор; ОК 014-2000</cp:keywords>
  <cp:lastModifiedBy>Сергей</cp:lastModifiedBy>
  <cp:revision>3</cp:revision>
  <dcterms:created xsi:type="dcterms:W3CDTF">2021-03-18T10:16:00Z</dcterms:created>
  <dcterms:modified xsi:type="dcterms:W3CDTF">2021-03-18T11:33:00Z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2019-03-31T15:42:00Z</dcterms:modified>
  <cp:revision>26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